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C8B" w:rsidRPr="00E8109D" w:rsidRDefault="00E8109D" w:rsidP="00E8109D">
      <w:pPr>
        <w:bidi/>
        <w:jc w:val="center"/>
        <w:rPr>
          <w:rFonts w:cs="2  Lotus"/>
          <w:sz w:val="28"/>
          <w:szCs w:val="28"/>
        </w:rPr>
      </w:pPr>
      <w:r w:rsidRPr="00E8109D">
        <w:rPr>
          <w:rFonts w:ascii="Courier New" w:eastAsia="Calibri" w:hAnsi="Courier New" w:cs="B Nazanin" w:hint="cs"/>
          <w:b/>
          <w:bCs/>
          <w:sz w:val="28"/>
          <w:szCs w:val="28"/>
          <w:rtl/>
          <w:lang w:bidi="fa-IR"/>
        </w:rPr>
        <w:t>شناسایی قوت ها،ضعف ها،فرصت ها وتهدیدهای</w:t>
      </w:r>
      <w:r w:rsidRPr="00E8109D">
        <w:rPr>
          <w:rFonts w:cs="B Nazanin" w:hint="cs"/>
          <w:b/>
          <w:bCs/>
          <w:color w:val="000000" w:themeColor="text1"/>
          <w:sz w:val="28"/>
          <w:szCs w:val="28"/>
          <w:rtl/>
          <w:lang w:bidi="fa-IR"/>
        </w:rPr>
        <w:t xml:space="preserve"> استعدادیابی ورزش دانش آموزی استان خراسان رضوی</w:t>
      </w:r>
    </w:p>
    <w:p w:rsidR="001B0558" w:rsidRDefault="001B0558" w:rsidP="00E8109D">
      <w:pPr>
        <w:bidi/>
        <w:spacing w:after="0" w:line="240" w:lineRule="auto"/>
        <w:jc w:val="both"/>
        <w:rPr>
          <w:rFonts w:ascii="Calibri" w:eastAsia="Times New Roman" w:hAnsi="Calibri" w:cs="2  Lotus"/>
          <w:sz w:val="24"/>
          <w:szCs w:val="24"/>
          <w:rtl/>
          <w:lang w:bidi="fa-IR"/>
        </w:rPr>
      </w:pPr>
      <w:r>
        <w:rPr>
          <w:rFonts w:ascii="Calibri" w:eastAsia="Times New Roman" w:hAnsi="Calibri" w:cs="2  Lotus" w:hint="cs"/>
          <w:sz w:val="24"/>
          <w:szCs w:val="24"/>
          <w:rtl/>
          <w:lang w:bidi="fa-IR"/>
        </w:rPr>
        <w:t>چکیده بلند :</w:t>
      </w:r>
    </w:p>
    <w:p w:rsidR="001B0052" w:rsidRPr="00ED1C2C" w:rsidRDefault="001B0052" w:rsidP="00E8109D">
      <w:pPr>
        <w:bidi/>
        <w:spacing w:after="0" w:line="240" w:lineRule="auto"/>
        <w:jc w:val="both"/>
        <w:rPr>
          <w:rFonts w:ascii="Calibri" w:eastAsia="Times New Roman" w:hAnsi="Calibri" w:cs="2  Lotus"/>
          <w:sz w:val="24"/>
          <w:szCs w:val="24"/>
          <w:rtl/>
          <w:lang w:bidi="fa-IR"/>
        </w:rPr>
      </w:pPr>
      <w:r w:rsidRPr="00ED1C2C">
        <w:rPr>
          <w:rFonts w:ascii="Calibri" w:eastAsia="Times New Roman" w:hAnsi="Calibri" w:cs="2  Lotus" w:hint="cs"/>
          <w:sz w:val="24"/>
          <w:szCs w:val="24"/>
          <w:rtl/>
          <w:lang w:bidi="fa-IR"/>
        </w:rPr>
        <w:t>هنگامی  که آدمی در مسیر رشد عقلانی خود به ضرورت برنامه ریزی در زندگی خویش پی برد،آنرا در نظامهای اجتماعی به عنوان ابزاری در خدمت مدیریت قرار داد.امروز به وضوح روشن است که ساختار سازمانها به گونه ای پیچیده شده که آنها بدون برنامه ریزی دقیق به هیچ وجه نمیتوانند به حیات خود تداوم بخشند.اساس برنامه ریزی بر آگاهی از فرصت ها وتهدیدها قرار دارد(کشاورز،1388).</w:t>
      </w:r>
    </w:p>
    <w:p w:rsidR="000770FC" w:rsidRPr="00ED1C2C" w:rsidRDefault="001B0052" w:rsidP="00E8109D">
      <w:pPr>
        <w:bidi/>
        <w:spacing w:after="0" w:line="240" w:lineRule="auto"/>
        <w:jc w:val="both"/>
        <w:rPr>
          <w:rFonts w:ascii="Calibri" w:eastAsia="Times New Roman" w:hAnsi="Calibri" w:cs="2  Lotus"/>
          <w:sz w:val="24"/>
          <w:szCs w:val="24"/>
          <w:rtl/>
          <w:lang w:bidi="fa-IR"/>
        </w:rPr>
      </w:pPr>
      <w:bookmarkStart w:id="0" w:name="OLE_LINK5"/>
      <w:bookmarkStart w:id="1" w:name="OLE_LINK6"/>
      <w:r w:rsidRPr="00ED1C2C">
        <w:rPr>
          <w:rFonts w:ascii="Calibri" w:eastAsia="Times New Roman" w:hAnsi="Calibri" w:cs="2  Lotus" w:hint="cs"/>
          <w:sz w:val="24"/>
          <w:szCs w:val="24"/>
          <w:rtl/>
          <w:lang w:bidi="fa-IR"/>
        </w:rPr>
        <w:t>این در حالی است که سازمان ها و موسسات اداری امروز، به حدی پیچیده شده اند که بدون اقدام به برنامه ریزی های دقیق امکان ادامه حیات ندارند. سازمان های ورزشی نیز از این مقوله مستسثنی نیستند. برنامه ریزی در سازمان های ورزشی همانند هر سازمان دیگری به عنوان مهمترین وظیفه مدیریت به شمار می رود. در حقیقت،برنامه ریزی در یک سازمان ورزشی باعث می شود  تا اهداف همه فعالیت ها وتلاش های گروهی تعیین و نحوه دستیابی به آن اهداف طرح ریزی شود(</w:t>
      </w:r>
      <w:r w:rsidRPr="00ED1C2C">
        <w:rPr>
          <w:rFonts w:ascii="Nasjht" w:eastAsia="Times New Roman" w:hAnsi="Nasjht" w:cs="2  Lotus" w:hint="cs"/>
          <w:sz w:val="24"/>
          <w:szCs w:val="24"/>
          <w:rtl/>
          <w:lang w:bidi="fa-IR"/>
        </w:rPr>
        <w:t>نصیرزاده،1388)</w:t>
      </w:r>
      <w:r w:rsidRPr="00ED1C2C">
        <w:rPr>
          <w:rFonts w:ascii="Calibri" w:eastAsia="Times New Roman" w:hAnsi="Calibri" w:cs="2  Lotus" w:hint="cs"/>
          <w:sz w:val="24"/>
          <w:szCs w:val="24"/>
          <w:rtl/>
          <w:lang w:bidi="fa-IR"/>
        </w:rPr>
        <w:t>.</w:t>
      </w:r>
      <w:r w:rsidR="00A32267" w:rsidRPr="00ED1C2C">
        <w:rPr>
          <w:rFonts w:ascii="Calibri" w:eastAsia="Times New Roman" w:hAnsi="Calibri" w:cs="2  Lotus" w:hint="cs"/>
          <w:sz w:val="24"/>
          <w:szCs w:val="24"/>
          <w:rtl/>
          <w:lang w:bidi="fa-IR"/>
        </w:rPr>
        <w:t xml:space="preserve"> </w:t>
      </w:r>
    </w:p>
    <w:p w:rsidR="001B0052" w:rsidRPr="00ED1C2C" w:rsidRDefault="00A32267" w:rsidP="00E8109D">
      <w:pPr>
        <w:bidi/>
        <w:spacing w:after="0" w:line="240" w:lineRule="auto"/>
        <w:jc w:val="both"/>
        <w:rPr>
          <w:rFonts w:ascii="Calibri" w:eastAsia="Times New Roman" w:hAnsi="Calibri" w:cs="2  Lotus"/>
          <w:sz w:val="24"/>
          <w:szCs w:val="24"/>
          <w:rtl/>
          <w:lang w:bidi="fa-IR"/>
        </w:rPr>
      </w:pPr>
      <w:r w:rsidRPr="00ED1C2C">
        <w:rPr>
          <w:rFonts w:ascii="Calibri" w:eastAsia="Times New Roman" w:hAnsi="Calibri" w:cs="2  Lotus" w:hint="cs"/>
          <w:sz w:val="24"/>
          <w:szCs w:val="24"/>
          <w:rtl/>
          <w:lang w:bidi="fa-IR"/>
        </w:rPr>
        <w:t>برنامه ریزی استراتژیک فرایندی است که از طریق آن سازمان ها  می توانند محیط بیرونی و درونی خود را تشخیص داده تحلیل کنند.به علاوه برنامه ریزی استراتژیک می تواند کمک کند به اینکه اهداف از قبل تشخیص داده شده از طریق خلق استراتژی هایی بدست آیند(الوانی،1384).</w:t>
      </w:r>
    </w:p>
    <w:bookmarkEnd w:id="0"/>
    <w:bookmarkEnd w:id="1"/>
    <w:p w:rsidR="00DA4A6A" w:rsidRPr="00ED1C2C" w:rsidRDefault="001B0052" w:rsidP="00E8109D">
      <w:pPr>
        <w:bidi/>
        <w:spacing w:after="0" w:line="240" w:lineRule="auto"/>
        <w:jc w:val="both"/>
        <w:rPr>
          <w:rFonts w:ascii="Calibri" w:eastAsia="Times New Roman" w:hAnsi="Calibri" w:cs="2  Lotus"/>
          <w:sz w:val="24"/>
          <w:szCs w:val="24"/>
          <w:rtl/>
          <w:lang w:bidi="fa-IR"/>
        </w:rPr>
      </w:pPr>
      <w:r w:rsidRPr="00ED1C2C">
        <w:rPr>
          <w:rFonts w:ascii="Calibri" w:eastAsia="Times New Roman" w:hAnsi="Calibri" w:cs="2  Lotus" w:hint="cs"/>
          <w:sz w:val="24"/>
          <w:szCs w:val="24"/>
          <w:rtl/>
          <w:lang w:bidi="fa-IR"/>
        </w:rPr>
        <w:t xml:space="preserve">از نظر فرای واستونر(1995) وفرد دیوید(1998)برنامه ریزی استراتژیک  در هر سازمانی را ابزار مدیریتی توانمندی تعریف می کنند که برای کمک به سازمان های کوجک طراحی می شود تا آنها به صورت رقابتی خود رابا تغییرات پیش بینی شده محیط تطبیق دهند (وانگر اسامی وهمکاران2003وآتن2004) .  </w:t>
      </w:r>
    </w:p>
    <w:p w:rsidR="001B0052" w:rsidRPr="00ED1C2C" w:rsidRDefault="00DA4A6A" w:rsidP="00E8109D">
      <w:pPr>
        <w:bidi/>
        <w:spacing w:after="0" w:line="240" w:lineRule="auto"/>
        <w:jc w:val="both"/>
        <w:rPr>
          <w:rFonts w:ascii="Calibri" w:eastAsia="Times New Roman" w:hAnsi="Calibri" w:cs="2  Lotus"/>
          <w:sz w:val="24"/>
          <w:szCs w:val="24"/>
          <w:rtl/>
          <w:lang w:bidi="fa-IR"/>
        </w:rPr>
      </w:pPr>
      <w:r w:rsidRPr="00ED1C2C">
        <w:rPr>
          <w:rFonts w:ascii="Calibri" w:eastAsia="Times New Roman" w:hAnsi="Calibri" w:cs="2  Lotus" w:hint="cs"/>
          <w:sz w:val="24"/>
          <w:szCs w:val="24"/>
          <w:rtl/>
          <w:lang w:bidi="fa-IR"/>
        </w:rPr>
        <w:t>مدلهای مختلفی از برنانه ریزی استراتژیک وجود دارد که ماتریس</w:t>
      </w:r>
      <w:r w:rsidR="00ED1C2C" w:rsidRPr="00ED1C2C">
        <w:rPr>
          <w:rFonts w:ascii="Calibri" w:eastAsia="Times New Roman" w:hAnsi="Calibri" w:cs="2  Lotus"/>
          <w:sz w:val="24"/>
          <w:szCs w:val="24"/>
          <w:lang w:bidi="fa-IR"/>
        </w:rPr>
        <w:t xml:space="preserve"> </w:t>
      </w:r>
      <w:r w:rsidRPr="00ED1C2C">
        <w:rPr>
          <w:rFonts w:ascii="Calibri" w:eastAsia="Times New Roman" w:hAnsi="Calibri" w:cs="2  Lotus"/>
          <w:sz w:val="24"/>
          <w:szCs w:val="24"/>
          <w:lang w:bidi="fa-IR"/>
        </w:rPr>
        <w:t xml:space="preserve">SWOT </w:t>
      </w:r>
      <w:r w:rsidRPr="00ED1C2C">
        <w:rPr>
          <w:rFonts w:ascii="Calibri" w:eastAsia="Times New Roman" w:hAnsi="Calibri" w:cs="2  Lotus" w:hint="cs"/>
          <w:sz w:val="24"/>
          <w:szCs w:val="24"/>
          <w:rtl/>
          <w:lang w:bidi="fa-IR"/>
        </w:rPr>
        <w:t>از اهمیت کاربردی بالایی برخوردار است.ماتریس قوت،ضعف،فرصت وتهدید یکی از مهمترین ابزاری است که کمک میکند به مدیران که4</w:t>
      </w:r>
      <w:r w:rsidR="00651F2F" w:rsidRPr="00ED1C2C">
        <w:rPr>
          <w:rFonts w:ascii="Calibri" w:eastAsia="Times New Roman" w:hAnsi="Calibri" w:cs="2  Lotus" w:hint="cs"/>
          <w:sz w:val="24"/>
          <w:szCs w:val="24"/>
          <w:rtl/>
          <w:lang w:bidi="fa-IR"/>
        </w:rPr>
        <w:t xml:space="preserve"> نوع مختلف از استراتژی را به نامهای </w:t>
      </w:r>
      <w:r w:rsidR="00ED1C2C" w:rsidRPr="00ED1C2C">
        <w:rPr>
          <w:rFonts w:ascii="Calibri" w:eastAsia="Times New Roman" w:hAnsi="Calibri" w:cs="2  Lotus"/>
          <w:sz w:val="24"/>
          <w:szCs w:val="24"/>
          <w:lang w:bidi="fa-IR"/>
        </w:rPr>
        <w:t xml:space="preserve">  </w:t>
      </w:r>
      <w:r w:rsidR="00651F2F" w:rsidRPr="00ED1C2C">
        <w:rPr>
          <w:rFonts w:ascii="Calibri" w:eastAsia="Times New Roman" w:hAnsi="Calibri" w:cs="2  Lotus"/>
          <w:sz w:val="24"/>
          <w:szCs w:val="24"/>
          <w:lang w:bidi="fa-IR"/>
        </w:rPr>
        <w:t>SO</w:t>
      </w:r>
      <w:r w:rsidR="00651F2F" w:rsidRPr="00ED1C2C">
        <w:rPr>
          <w:rFonts w:ascii="Calibri" w:eastAsia="Times New Roman" w:hAnsi="Calibri" w:cs="2  Lotus" w:hint="cs"/>
          <w:sz w:val="24"/>
          <w:szCs w:val="24"/>
          <w:rtl/>
          <w:lang w:bidi="fa-IR"/>
        </w:rPr>
        <w:t>،</w:t>
      </w:r>
      <w:r w:rsidR="00651F2F" w:rsidRPr="00ED1C2C">
        <w:rPr>
          <w:rFonts w:ascii="Calibri" w:eastAsia="Times New Roman" w:hAnsi="Calibri" w:cs="2  Lotus"/>
          <w:sz w:val="24"/>
          <w:szCs w:val="24"/>
          <w:lang w:bidi="fa-IR"/>
        </w:rPr>
        <w:t>OW</w:t>
      </w:r>
      <w:r w:rsidR="00651F2F" w:rsidRPr="00ED1C2C">
        <w:rPr>
          <w:rFonts w:ascii="Calibri" w:eastAsia="Times New Roman" w:hAnsi="Calibri" w:cs="2  Lotus" w:hint="cs"/>
          <w:sz w:val="24"/>
          <w:szCs w:val="24"/>
          <w:rtl/>
          <w:lang w:bidi="fa-IR"/>
        </w:rPr>
        <w:t>،</w:t>
      </w:r>
      <w:r w:rsidR="00651F2F" w:rsidRPr="00ED1C2C">
        <w:rPr>
          <w:rFonts w:ascii="Calibri" w:eastAsia="Times New Roman" w:hAnsi="Calibri" w:cs="2  Lotus"/>
          <w:sz w:val="24"/>
          <w:szCs w:val="24"/>
          <w:lang w:bidi="fa-IR"/>
        </w:rPr>
        <w:t>ST</w:t>
      </w:r>
      <w:r w:rsidR="00651F2F" w:rsidRPr="00ED1C2C">
        <w:rPr>
          <w:rFonts w:ascii="Calibri" w:eastAsia="Times New Roman" w:hAnsi="Calibri" w:cs="2  Lotus" w:hint="cs"/>
          <w:sz w:val="24"/>
          <w:szCs w:val="24"/>
          <w:rtl/>
          <w:lang w:bidi="fa-IR"/>
        </w:rPr>
        <w:t>و</w:t>
      </w:r>
      <w:r w:rsidR="00651F2F" w:rsidRPr="00ED1C2C">
        <w:rPr>
          <w:rFonts w:ascii="Calibri" w:eastAsia="Times New Roman" w:hAnsi="Calibri" w:cs="2  Lotus"/>
          <w:sz w:val="24"/>
          <w:szCs w:val="24"/>
          <w:lang w:bidi="fa-IR"/>
        </w:rPr>
        <w:t>WT</w:t>
      </w:r>
      <w:r w:rsidR="00651F2F" w:rsidRPr="00ED1C2C">
        <w:rPr>
          <w:rFonts w:ascii="Calibri" w:eastAsia="Times New Roman" w:hAnsi="Calibri" w:cs="2  Lotus" w:hint="cs"/>
          <w:sz w:val="24"/>
          <w:szCs w:val="24"/>
          <w:rtl/>
          <w:lang w:bidi="fa-IR"/>
        </w:rPr>
        <w:t>را با یکدیگرمورد مقایسه قرار دهند(کریمادیس،2010).</w:t>
      </w:r>
    </w:p>
    <w:p w:rsidR="001B729B" w:rsidRPr="00ED1C2C" w:rsidRDefault="00C1775D" w:rsidP="00E8109D">
      <w:pPr>
        <w:bidi/>
        <w:jc w:val="both"/>
        <w:rPr>
          <w:rFonts w:ascii="Calibri" w:eastAsia="Times New Roman" w:hAnsi="Calibri" w:cs="2  Lotus"/>
          <w:sz w:val="24"/>
          <w:szCs w:val="24"/>
          <w:rtl/>
          <w:lang w:bidi="fa-IR"/>
        </w:rPr>
      </w:pPr>
      <w:r w:rsidRPr="00ED1C2C">
        <w:rPr>
          <w:rFonts w:ascii="Calibri" w:eastAsia="Times New Roman" w:hAnsi="Calibri" w:cs="2  Lotus" w:hint="cs"/>
          <w:sz w:val="24"/>
          <w:szCs w:val="24"/>
          <w:rtl/>
          <w:lang w:bidi="fa-IR"/>
        </w:rPr>
        <w:t>در هزاره سوم سازمانهای ورزشی مانند اکثر سازمانها ونهادها برای بقا و دوام در عرصه رقابت جهانی به سازمانی استراتژی محور تبدیل شده اند.بطوری که اکثر سازمانهای ورزشی و کمیته های ملی المپیک کشورهای مختلف بر حسب ماموریت خود استراتژی مورد نیاز را تهیه و با اجرای آن به موفقیت های خوبی دست یافته اند(اسکات کوک،2007).در کشور ما همواره ورزش مورد توجه و علاقه مردم و مسئولان کشور می باشد و به همین دلیل سالانه بخش قابل توجهی از منابع مادی و معنوی</w:t>
      </w:r>
      <w:r w:rsidR="00347CD2" w:rsidRPr="00ED1C2C">
        <w:rPr>
          <w:rFonts w:ascii="Calibri" w:eastAsia="Times New Roman" w:hAnsi="Calibri" w:cs="2  Lotus" w:hint="cs"/>
          <w:sz w:val="24"/>
          <w:szCs w:val="24"/>
          <w:rtl/>
          <w:lang w:bidi="fa-IR"/>
        </w:rPr>
        <w:t>،</w:t>
      </w:r>
      <w:r w:rsidRPr="00ED1C2C">
        <w:rPr>
          <w:rFonts w:ascii="Calibri" w:eastAsia="Times New Roman" w:hAnsi="Calibri" w:cs="2  Lotus" w:hint="cs"/>
          <w:sz w:val="24"/>
          <w:szCs w:val="24"/>
          <w:rtl/>
          <w:lang w:bidi="fa-IR"/>
        </w:rPr>
        <w:t xml:space="preserve"> مصروف این امر می گردد</w:t>
      </w:r>
      <w:r w:rsidR="00347CD2" w:rsidRPr="00ED1C2C">
        <w:rPr>
          <w:rFonts w:ascii="Calibri" w:eastAsia="Times New Roman" w:hAnsi="Calibri" w:cs="2  Lotus" w:hint="cs"/>
          <w:sz w:val="24"/>
          <w:szCs w:val="24"/>
          <w:rtl/>
          <w:lang w:bidi="fa-IR"/>
        </w:rPr>
        <w:t xml:space="preserve">. اما اولویت بندی دقیقی درورزش کشور وجود ندارد؛یا اگر در طرح جامع ورزش کشور به </w:t>
      </w:r>
      <w:r w:rsidRPr="00ED1C2C">
        <w:rPr>
          <w:rFonts w:ascii="Calibri" w:eastAsia="Times New Roman" w:hAnsi="Calibri" w:cs="2  Lotus" w:hint="cs"/>
          <w:sz w:val="24"/>
          <w:szCs w:val="24"/>
          <w:rtl/>
          <w:lang w:bidi="fa-IR"/>
        </w:rPr>
        <w:t>آن پرداخته شده است مورد توجه قرار نمی گیردو اصولاً برنامه مناسبی برای توسعه ورزش مورد توجه نیست. بلکه فعالیت ها و برنامه ها،بدون چشم انداز روشن و منطقی که در سطح ملی مورد پذیرش قرار گرفته باشند به اجرا گذاشته می شوند و تحقق آرزوهای بزرگ به صورت تصادفی و سلیقه ای تعقیب می شوند. این در حالی است که امر توسعه ورزش در بسیاری ا ز کشورها با نگاهی علمی در حال تحقق است و قله های بلند یکی پس از دیگری فتح میشوند(</w:t>
      </w:r>
      <w:r w:rsidRPr="00ED1C2C">
        <w:rPr>
          <w:rFonts w:ascii="Nasjht" w:eastAsia="Times New Roman" w:hAnsi="Nasjht" w:cs="2  Lotus" w:hint="cs"/>
          <w:sz w:val="24"/>
          <w:szCs w:val="24"/>
          <w:rtl/>
          <w:lang w:bidi="fa-IR"/>
        </w:rPr>
        <w:t>امیرتاش،1384</w:t>
      </w:r>
      <w:r w:rsidRPr="00ED1C2C">
        <w:rPr>
          <w:rFonts w:ascii="Nasjht" w:eastAsia="Times New Roman" w:hAnsi="Nasjht" w:cs="2  Lotus"/>
          <w:sz w:val="24"/>
          <w:szCs w:val="24"/>
          <w:rtl/>
          <w:lang w:bidi="fa-IR"/>
        </w:rPr>
        <w:t>)</w:t>
      </w:r>
    </w:p>
    <w:p w:rsidR="00C1775D" w:rsidRPr="00ED1C2C" w:rsidRDefault="00C1775D" w:rsidP="00E8109D">
      <w:pPr>
        <w:bidi/>
        <w:spacing w:line="240" w:lineRule="auto"/>
        <w:jc w:val="both"/>
        <w:rPr>
          <w:rFonts w:ascii="Calibri" w:eastAsia="Times New Roman" w:hAnsi="Calibri" w:cs="2  Lotus"/>
          <w:sz w:val="24"/>
          <w:szCs w:val="24"/>
          <w:lang w:bidi="fa-IR"/>
        </w:rPr>
      </w:pPr>
      <w:r w:rsidRPr="00ED1C2C">
        <w:rPr>
          <w:rFonts w:ascii="Arial" w:eastAsia="Times New Roman" w:hAnsi="Arial" w:cs="2  Lotus" w:hint="cs"/>
          <w:sz w:val="24"/>
          <w:szCs w:val="24"/>
          <w:rtl/>
          <w:lang w:bidi="fa-IR"/>
        </w:rPr>
        <w:t xml:space="preserve">بدین منظور، این تحقیق سعی دارد با بکارگیری فرآیند برنامه ریزی استراتژیک و استفاده از الگوها و روش های علمی متداول مورد استفاده بویژه در سازمان های ورزشی،به طراحی و تدوین برنامه استراتژیک ورزش دانش آموزی </w:t>
      </w:r>
      <w:r w:rsidRPr="00ED1C2C">
        <w:rPr>
          <w:rFonts w:ascii="Arial" w:eastAsia="Times New Roman" w:hAnsi="Arial" w:cs="2  Lotus"/>
          <w:sz w:val="24"/>
          <w:szCs w:val="24"/>
          <w:rtl/>
          <w:lang w:bidi="fa-IR"/>
        </w:rPr>
        <w:t>ا</w:t>
      </w:r>
      <w:r w:rsidRPr="00ED1C2C">
        <w:rPr>
          <w:rFonts w:ascii="Arial" w:eastAsia="Times New Roman" w:hAnsi="Arial" w:cs="2  Lotus" w:hint="cs"/>
          <w:sz w:val="24"/>
          <w:szCs w:val="24"/>
          <w:rtl/>
          <w:lang w:bidi="fa-IR"/>
        </w:rPr>
        <w:t xml:space="preserve"> </w:t>
      </w:r>
      <w:r w:rsidRPr="00ED1C2C">
        <w:rPr>
          <w:rFonts w:ascii="Arial" w:eastAsia="Times New Roman" w:hAnsi="Arial" w:cs="2  Lotus"/>
          <w:sz w:val="24"/>
          <w:szCs w:val="24"/>
          <w:rtl/>
          <w:lang w:bidi="fa-IR"/>
        </w:rPr>
        <w:t>ستان</w:t>
      </w:r>
      <w:r w:rsidRPr="00ED1C2C">
        <w:rPr>
          <w:rFonts w:ascii="Arial" w:eastAsia="Times New Roman" w:hAnsi="Arial" w:cs="2  Lotus" w:hint="cs"/>
          <w:sz w:val="24"/>
          <w:szCs w:val="24"/>
          <w:rtl/>
          <w:lang w:bidi="fa-IR"/>
        </w:rPr>
        <w:t xml:space="preserve"> در رفع چالش ها یاری رسان باشد.باتوجه به پیش بینی توسعه برنامه های استراتژیک در حوزه ورزش دانش آموزی بپردازد </w:t>
      </w:r>
    </w:p>
    <w:p w:rsidR="00C1775D" w:rsidRPr="00ED1C2C" w:rsidRDefault="00C1775D" w:rsidP="00E8109D">
      <w:pPr>
        <w:bidi/>
        <w:spacing w:after="0" w:line="240" w:lineRule="auto"/>
        <w:jc w:val="both"/>
        <w:rPr>
          <w:rFonts w:ascii="Calibri" w:eastAsia="Times New Roman" w:hAnsi="Calibri" w:cs="2  Lotus"/>
          <w:sz w:val="24"/>
          <w:szCs w:val="24"/>
          <w:rtl/>
          <w:lang w:bidi="fa-IR"/>
        </w:rPr>
      </w:pPr>
      <w:r w:rsidRPr="00ED1C2C">
        <w:rPr>
          <w:rFonts w:ascii="Calibri" w:eastAsia="Times New Roman" w:hAnsi="Calibri" w:cs="2  Lotus" w:hint="cs"/>
          <w:sz w:val="24"/>
          <w:szCs w:val="24"/>
          <w:rtl/>
          <w:lang w:bidi="fa-IR"/>
        </w:rPr>
        <w:lastRenderedPageBreak/>
        <w:t>بطور کلی ، برنامه ریزی راهبردی به سیستم ها در موارد زیر کمک می نماید: دستیابی به اهدافی از قبیل شکل گرفتن تفکر و اندیشه استراتژیک،تشخیص جهت گیری آینده و توجه به فرصت ها و موقعیت ها،تاُثیر پذیری تصمیمات حال از نتایج و بازخورد های تصمیمات آتی،تدوین و تنظیم شاخص ها و مبناهای جامع و قابل دفاع برای تصمیم گیری،توجه به عاقبت اندیشی با رعایت حداکثر احتیاط در نواحی تحت کنترل سازمان،توجه ب حل مشکلات اساسی و کم رنگ شدن مشکلات جاری و بحرانی،بهبود عملکرد و معیار های سنجش اهداف وکسب آمادگی های لازم برای مواجهه با محیط بسیار متغیر و متلاطم (براون،1384</w:t>
      </w:r>
      <w:r w:rsidRPr="00ED1C2C">
        <w:rPr>
          <w:rFonts w:ascii="Nasjht" w:eastAsia="Times New Roman" w:hAnsi="Nasjht" w:cs="2  Lotus"/>
          <w:sz w:val="24"/>
          <w:szCs w:val="24"/>
          <w:rtl/>
          <w:lang w:bidi="fa-IR"/>
        </w:rPr>
        <w:t>)</w:t>
      </w:r>
      <w:r w:rsidRPr="00ED1C2C">
        <w:rPr>
          <w:rFonts w:ascii="Calibri" w:eastAsia="Times New Roman" w:hAnsi="Calibri" w:cs="2  Lotus" w:hint="cs"/>
          <w:sz w:val="24"/>
          <w:szCs w:val="24"/>
          <w:rtl/>
          <w:lang w:bidi="fa-IR"/>
        </w:rPr>
        <w:t>.</w:t>
      </w:r>
    </w:p>
    <w:p w:rsidR="00C1775D" w:rsidRPr="00ED1C2C" w:rsidRDefault="00C1775D" w:rsidP="00E8109D">
      <w:pPr>
        <w:bidi/>
        <w:spacing w:line="240" w:lineRule="auto"/>
        <w:ind w:left="29"/>
        <w:jc w:val="both"/>
        <w:rPr>
          <w:rFonts w:ascii="IPT.Lotus" w:eastAsia="Times New Roman" w:hAnsi="IPT.Lotus" w:cs="2  Lotus"/>
          <w:sz w:val="24"/>
          <w:szCs w:val="24"/>
          <w:rtl/>
          <w:lang w:bidi="fa-IR"/>
        </w:rPr>
      </w:pPr>
      <w:r w:rsidRPr="00ED1C2C">
        <w:rPr>
          <w:rFonts w:ascii="IPT.Lotus" w:eastAsia="Times New Roman" w:hAnsi="IPT.Lotus" w:cs="2  Lotus" w:hint="cs"/>
          <w:sz w:val="24"/>
          <w:szCs w:val="24"/>
          <w:rtl/>
        </w:rPr>
        <w:t>با بررسي شواهد موجود مي توان چنين بيان كرد كه خلاء بزرگي بين تدوين استراتژي و اجراي آن وجود دارد. حال با توجه به اينكه اين خلاء در تبیین استراتژي ورزش دانش آموزی احساس مي شود و بيم آن مي رود كه استراتژي تبیین شده در حد تئوري باقي بماند، يا اجراي آن به تعويق افتد، به نظر مي رسد يك راهكار مديريتي كه هدف آن پر كردن اين خلاء و تبديل استراتژي به معيارهايي كه نگرش و ديدگاه ورزش دانش آموزی را به صورتي منحصر به فرد در اين سازمان انتقال دهد، بايد جستجو گردد و همچنين توانايي ايجاد همسويي در واحد هاي مختلف، گروه ها و افراد در حول محور اهداف تعيين شده اين نهاد را داشته باشد</w:t>
      </w:r>
    </w:p>
    <w:p w:rsidR="00694917" w:rsidRPr="00694917" w:rsidRDefault="00F64F09" w:rsidP="00E8109D">
      <w:pPr>
        <w:bidi/>
        <w:spacing w:line="240" w:lineRule="auto"/>
        <w:ind w:left="29"/>
        <w:jc w:val="both"/>
        <w:rPr>
          <w:rFonts w:ascii="IPT.Lotus" w:eastAsia="Times New Roman" w:hAnsi="IPT.Lotus" w:cs="2  Lotus"/>
          <w:sz w:val="24"/>
          <w:szCs w:val="24"/>
          <w:lang w:bidi="fa-IR"/>
        </w:rPr>
      </w:pPr>
      <w:r w:rsidRPr="00ED1C2C">
        <w:rPr>
          <w:rFonts w:ascii="IPT.Lotus" w:eastAsia="Times New Roman" w:hAnsi="IPT.Lotus" w:cs="2  Lotus" w:hint="cs"/>
          <w:sz w:val="24"/>
          <w:szCs w:val="24"/>
          <w:rtl/>
          <w:lang w:bidi="fa-IR"/>
        </w:rPr>
        <w:t xml:space="preserve"> </w:t>
      </w:r>
      <w:r w:rsidR="00C1775D" w:rsidRPr="00ED1C2C">
        <w:rPr>
          <w:rFonts w:ascii="IPT.Lotus" w:eastAsia="Times New Roman" w:hAnsi="IPT.Lotus" w:cs="2  Lotus" w:hint="cs"/>
          <w:sz w:val="24"/>
          <w:szCs w:val="24"/>
          <w:rtl/>
          <w:lang w:bidi="fa-IR"/>
        </w:rPr>
        <w:t>از اینرو پژوهشگر بر آن است تا تدوین برنامه استراتژیک ورزش دانش آموزی این سازمان را در دستیابی به اهداف، ماموریت ها وچشم انداز آموزش و پرورش  یاری رساند.</w:t>
      </w:r>
      <w:r w:rsidR="00C1775D" w:rsidRPr="00ED1C2C">
        <w:rPr>
          <w:rFonts w:ascii="Calibri" w:eastAsia="Times New Roman" w:hAnsi="Calibri" w:cs="2  Lotus" w:hint="cs"/>
          <w:sz w:val="24"/>
          <w:szCs w:val="24"/>
          <w:rtl/>
          <w:lang w:bidi="fa-IR"/>
        </w:rPr>
        <w:t>.</w:t>
      </w:r>
    </w:p>
    <w:p w:rsidR="00C80F69" w:rsidRPr="00ED1C2C" w:rsidRDefault="00C80F69" w:rsidP="00E8109D">
      <w:pPr>
        <w:bidi/>
        <w:spacing w:after="0" w:line="240" w:lineRule="auto"/>
        <w:jc w:val="both"/>
        <w:rPr>
          <w:rFonts w:ascii="BNazaninBold" w:eastAsia="Calibri" w:hAnsi="Calibri" w:cs="2  Lotus"/>
          <w:b/>
          <w:bCs/>
          <w:sz w:val="24"/>
          <w:szCs w:val="24"/>
          <w:rtl/>
        </w:rPr>
      </w:pPr>
      <w:r w:rsidRPr="00ED1C2C">
        <w:rPr>
          <w:rFonts w:ascii="BNazaninBold" w:eastAsia="Calibri" w:hAnsi="Calibri" w:cs="2  Lotus" w:hint="cs"/>
          <w:b/>
          <w:bCs/>
          <w:sz w:val="24"/>
          <w:szCs w:val="24"/>
          <w:rtl/>
        </w:rPr>
        <w:t>يافته‌هاي</w:t>
      </w:r>
      <w:r w:rsidRPr="00ED1C2C">
        <w:rPr>
          <w:rFonts w:ascii="BNazaninBold" w:eastAsia="Calibri" w:hAnsi="Calibri" w:cs="2  Lotus" w:hint="cs"/>
          <w:b/>
          <w:bCs/>
          <w:sz w:val="24"/>
          <w:szCs w:val="24"/>
        </w:rPr>
        <w:t xml:space="preserve"> </w:t>
      </w:r>
      <w:r w:rsidRPr="00ED1C2C">
        <w:rPr>
          <w:rFonts w:ascii="BNazaninBold" w:eastAsia="Calibri" w:hAnsi="Calibri" w:cs="2  Lotus" w:hint="cs"/>
          <w:b/>
          <w:bCs/>
          <w:sz w:val="24"/>
          <w:szCs w:val="24"/>
          <w:rtl/>
        </w:rPr>
        <w:t>تحقيق</w:t>
      </w:r>
    </w:p>
    <w:tbl>
      <w:tblPr>
        <w:tblStyle w:val="TableGrid"/>
        <w:tblpPr w:leftFromText="180" w:rightFromText="180" w:vertAnchor="page" w:horzAnchor="page" w:tblpX="3993" w:tblpY="8758"/>
        <w:bidiVisual/>
        <w:tblW w:w="2690" w:type="pct"/>
        <w:tblLook w:val="04A0"/>
      </w:tblPr>
      <w:tblGrid>
        <w:gridCol w:w="495"/>
        <w:gridCol w:w="3301"/>
        <w:gridCol w:w="713"/>
        <w:gridCol w:w="482"/>
        <w:gridCol w:w="500"/>
      </w:tblGrid>
      <w:tr w:rsidR="00694917" w:rsidRPr="00A32267" w:rsidTr="00694917">
        <w:trPr>
          <w:trHeight w:hRule="exact" w:val="717"/>
        </w:trPr>
        <w:tc>
          <w:tcPr>
            <w:tcW w:w="451" w:type="pct"/>
            <w:tcBorders>
              <w:top w:val="thinThickSmallGap" w:sz="24" w:space="0" w:color="auto"/>
              <w:left w:val="thinThickSmallGap" w:sz="24" w:space="0" w:color="auto"/>
              <w:bottom w:val="thickThinSmallGap" w:sz="24" w:space="0" w:color="auto"/>
              <w:right w:val="thinThickSmallGap" w:sz="24" w:space="0" w:color="auto"/>
            </w:tcBorders>
            <w:shd w:val="pct5" w:color="auto" w:fill="auto"/>
          </w:tcPr>
          <w:p w:rsidR="00694917" w:rsidRPr="00F407FD" w:rsidRDefault="00694917" w:rsidP="00694917">
            <w:pPr>
              <w:spacing w:line="216" w:lineRule="auto"/>
              <w:jc w:val="center"/>
              <w:rPr>
                <w:rFonts w:cs="2  Nazanin"/>
                <w:i/>
                <w:iCs/>
                <w:sz w:val="20"/>
                <w:szCs w:val="20"/>
              </w:rPr>
            </w:pPr>
          </w:p>
        </w:tc>
        <w:tc>
          <w:tcPr>
            <w:tcW w:w="3006" w:type="pct"/>
            <w:tcBorders>
              <w:top w:val="thinThickSmallGap" w:sz="24" w:space="0" w:color="auto"/>
              <w:left w:val="thinThickSmallGap" w:sz="24" w:space="0" w:color="auto"/>
              <w:bottom w:val="thickThinSmallGap" w:sz="24" w:space="0" w:color="auto"/>
              <w:right w:val="single" w:sz="4" w:space="0" w:color="auto"/>
            </w:tcBorders>
            <w:shd w:val="pct5" w:color="auto" w:fill="auto"/>
            <w:vAlign w:val="center"/>
            <w:hideMark/>
          </w:tcPr>
          <w:p w:rsidR="00694917" w:rsidRPr="00F407FD" w:rsidRDefault="00694917" w:rsidP="00694917">
            <w:pPr>
              <w:spacing w:line="216" w:lineRule="auto"/>
              <w:jc w:val="center"/>
              <w:rPr>
                <w:rFonts w:cs="2  Nazanin"/>
                <w:sz w:val="16"/>
                <w:szCs w:val="16"/>
              </w:rPr>
            </w:pPr>
            <w:r w:rsidRPr="00F407FD">
              <w:rPr>
                <w:rFonts w:cs="2  Nazanin" w:hint="cs"/>
                <w:sz w:val="16"/>
                <w:szCs w:val="16"/>
                <w:rtl/>
              </w:rPr>
              <w:t xml:space="preserve">عوامل داخلی </w:t>
            </w:r>
            <w:r w:rsidRPr="00F407FD">
              <w:rPr>
                <w:rFonts w:cs="2  Nazanin"/>
                <w:sz w:val="16"/>
                <w:szCs w:val="16"/>
              </w:rPr>
              <w:t>IFE</w:t>
            </w:r>
          </w:p>
        </w:tc>
        <w:tc>
          <w:tcPr>
            <w:tcW w:w="649" w:type="pct"/>
            <w:tcBorders>
              <w:top w:val="thinThickSmallGap" w:sz="24" w:space="0" w:color="auto"/>
              <w:left w:val="single" w:sz="4" w:space="0" w:color="auto"/>
              <w:bottom w:val="thickThinSmallGap" w:sz="24" w:space="0" w:color="auto"/>
              <w:right w:val="single" w:sz="4" w:space="0" w:color="auto"/>
            </w:tcBorders>
            <w:shd w:val="pct5" w:color="auto" w:fill="auto"/>
            <w:vAlign w:val="center"/>
            <w:hideMark/>
          </w:tcPr>
          <w:p w:rsidR="00694917" w:rsidRPr="00F407FD" w:rsidRDefault="00694917" w:rsidP="00694917">
            <w:pPr>
              <w:spacing w:line="216" w:lineRule="auto"/>
              <w:jc w:val="center"/>
              <w:rPr>
                <w:rFonts w:cs="2  Nazanin"/>
                <w:sz w:val="16"/>
                <w:szCs w:val="16"/>
              </w:rPr>
            </w:pPr>
            <w:r w:rsidRPr="00F407FD">
              <w:rPr>
                <w:rFonts w:cs="2  Nazanin" w:hint="cs"/>
                <w:sz w:val="16"/>
                <w:szCs w:val="16"/>
                <w:rtl/>
              </w:rPr>
              <w:t>وزن</w:t>
            </w:r>
            <w:r w:rsidRPr="00F407FD">
              <w:rPr>
                <w:rFonts w:cs="2  Nazanin" w:hint="cs"/>
                <w:sz w:val="16"/>
                <w:szCs w:val="16"/>
                <w:rtl/>
              </w:rPr>
              <w:br/>
              <w:t xml:space="preserve"> (ضریب اهمیت)</w:t>
            </w:r>
          </w:p>
        </w:tc>
        <w:tc>
          <w:tcPr>
            <w:tcW w:w="439" w:type="pct"/>
            <w:tcBorders>
              <w:top w:val="thinThickSmallGap" w:sz="24" w:space="0" w:color="auto"/>
              <w:left w:val="single" w:sz="4" w:space="0" w:color="auto"/>
              <w:bottom w:val="thickThinSmallGap" w:sz="24" w:space="0" w:color="auto"/>
              <w:right w:val="single" w:sz="4" w:space="0" w:color="auto"/>
            </w:tcBorders>
            <w:shd w:val="pct5" w:color="auto" w:fill="auto"/>
            <w:vAlign w:val="center"/>
            <w:hideMark/>
          </w:tcPr>
          <w:p w:rsidR="00694917" w:rsidRPr="00F407FD" w:rsidRDefault="00694917" w:rsidP="00694917">
            <w:pPr>
              <w:spacing w:line="216" w:lineRule="auto"/>
              <w:jc w:val="center"/>
              <w:rPr>
                <w:rFonts w:cs="2  Nazanin"/>
                <w:sz w:val="16"/>
                <w:szCs w:val="16"/>
                <w:lang w:bidi="fa-IR"/>
              </w:rPr>
            </w:pPr>
            <w:r w:rsidRPr="00F407FD">
              <w:rPr>
                <w:rFonts w:cs="2  Nazanin" w:hint="cs"/>
                <w:sz w:val="16"/>
                <w:szCs w:val="16"/>
                <w:rtl/>
              </w:rPr>
              <w:t>شدت عامل</w:t>
            </w:r>
          </w:p>
        </w:tc>
        <w:tc>
          <w:tcPr>
            <w:tcW w:w="455" w:type="pct"/>
            <w:tcBorders>
              <w:top w:val="thinThickSmallGap" w:sz="24" w:space="0" w:color="auto"/>
              <w:left w:val="single" w:sz="4" w:space="0" w:color="auto"/>
              <w:bottom w:val="thickThinSmallGap" w:sz="24" w:space="0" w:color="auto"/>
              <w:right w:val="thinThickSmallGap" w:sz="24" w:space="0" w:color="auto"/>
            </w:tcBorders>
            <w:shd w:val="pct5" w:color="auto" w:fill="auto"/>
            <w:vAlign w:val="center"/>
            <w:hideMark/>
          </w:tcPr>
          <w:p w:rsidR="00694917" w:rsidRPr="00F407FD" w:rsidRDefault="00694917" w:rsidP="00694917">
            <w:pPr>
              <w:spacing w:line="216" w:lineRule="auto"/>
              <w:jc w:val="center"/>
              <w:rPr>
                <w:rFonts w:cs="2  Nazanin"/>
                <w:sz w:val="16"/>
                <w:szCs w:val="16"/>
              </w:rPr>
            </w:pPr>
            <w:r w:rsidRPr="00F407FD">
              <w:rPr>
                <w:rFonts w:cs="2  Nazanin" w:hint="cs"/>
                <w:sz w:val="16"/>
                <w:szCs w:val="16"/>
                <w:rtl/>
              </w:rPr>
              <w:t>نمره</w:t>
            </w:r>
          </w:p>
        </w:tc>
      </w:tr>
      <w:tr w:rsidR="00694917" w:rsidRPr="00A32267" w:rsidTr="00694917">
        <w:trPr>
          <w:trHeight w:hRule="exact" w:val="549"/>
        </w:trPr>
        <w:tc>
          <w:tcPr>
            <w:tcW w:w="451" w:type="pct"/>
            <w:vMerge w:val="restart"/>
            <w:tcBorders>
              <w:top w:val="thickThinSmallGap" w:sz="24" w:space="0" w:color="auto"/>
              <w:left w:val="thinThickSmallGap" w:sz="24" w:space="0" w:color="auto"/>
              <w:bottom w:val="thinThickSmallGap" w:sz="24" w:space="0" w:color="auto"/>
              <w:right w:val="thinThickSmallGap" w:sz="24" w:space="0" w:color="auto"/>
            </w:tcBorders>
            <w:shd w:val="pct5" w:color="auto" w:fill="auto"/>
            <w:textDirection w:val="tbRl"/>
            <w:hideMark/>
          </w:tcPr>
          <w:p w:rsidR="00694917" w:rsidRPr="00F407FD" w:rsidRDefault="00694917" w:rsidP="00694917">
            <w:pPr>
              <w:spacing w:line="216" w:lineRule="auto"/>
              <w:ind w:left="113" w:right="113"/>
              <w:jc w:val="center"/>
              <w:rPr>
                <w:rFonts w:cs="2  Nazanin"/>
                <w:i/>
                <w:iCs/>
                <w:sz w:val="20"/>
                <w:szCs w:val="20"/>
              </w:rPr>
            </w:pPr>
            <w:r w:rsidRPr="00F407FD">
              <w:rPr>
                <w:rFonts w:cs="2  Nazanin" w:hint="cs"/>
                <w:i/>
                <w:iCs/>
                <w:sz w:val="20"/>
                <w:szCs w:val="20"/>
                <w:rtl/>
              </w:rPr>
              <w:t>قوت ها</w:t>
            </w: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jc w:val="right"/>
              <w:rPr>
                <w:rFonts w:cs="2  Nazanin"/>
                <w:sz w:val="16"/>
                <w:szCs w:val="16"/>
                <w:rtl/>
                <w:lang w:bidi="fa-IR"/>
              </w:rPr>
            </w:pPr>
            <w:r w:rsidRPr="00F407FD">
              <w:rPr>
                <w:rFonts w:cs="2  Nazanin" w:hint="cs"/>
                <w:sz w:val="16"/>
                <w:szCs w:val="16"/>
                <w:rtl/>
              </w:rPr>
              <w:t>1.- وجود استعدادهاي ورزشي در تعدادي از رشته هاي ورزشی</w:t>
            </w:r>
          </w:p>
          <w:p w:rsidR="00694917" w:rsidRPr="00F407FD" w:rsidRDefault="00694917" w:rsidP="00694917">
            <w:pPr>
              <w:jc w:val="right"/>
              <w:rPr>
                <w:rFonts w:cs="2  Nazanin"/>
                <w:sz w:val="16"/>
                <w:szCs w:val="16"/>
              </w:rPr>
            </w:pPr>
          </w:p>
          <w:p w:rsidR="00694917" w:rsidRPr="00F407FD" w:rsidRDefault="00694917" w:rsidP="00694917">
            <w:pPr>
              <w:jc w:val="right"/>
              <w:rPr>
                <w:rFonts w:cs="2  Nazanin"/>
                <w:sz w:val="16"/>
                <w:szCs w:val="16"/>
              </w:rPr>
            </w:pPr>
          </w:p>
          <w:p w:rsidR="00694917" w:rsidRPr="00F407FD" w:rsidRDefault="00694917" w:rsidP="00694917">
            <w:pPr>
              <w:jc w:val="right"/>
              <w:rPr>
                <w:rFonts w:cs="2  Nazanin"/>
                <w:sz w:val="16"/>
                <w:szCs w:val="16"/>
              </w:rPr>
            </w:pPr>
          </w:p>
          <w:p w:rsidR="00694917" w:rsidRPr="00F407FD" w:rsidRDefault="00694917" w:rsidP="00694917">
            <w:pPr>
              <w:spacing w:line="216" w:lineRule="auto"/>
              <w:ind w:left="154"/>
              <w:jc w:val="right"/>
              <w:rPr>
                <w:rFonts w:cs="2  Nazanin"/>
                <w:sz w:val="16"/>
                <w:szCs w:val="16"/>
              </w:rPr>
            </w:pP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0.09</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4</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0.36</w:t>
            </w:r>
          </w:p>
        </w:tc>
      </w:tr>
      <w:tr w:rsidR="00694917" w:rsidRPr="00A32267" w:rsidTr="00694917">
        <w:trPr>
          <w:trHeight w:hRule="exact" w:val="538"/>
        </w:trPr>
        <w:tc>
          <w:tcPr>
            <w:tcW w:w="451" w:type="pct"/>
            <w:vMerge/>
            <w:tcBorders>
              <w:top w:val="thickThin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tl/>
                <w:lang w:bidi="fa-IR"/>
              </w:rPr>
            </w:pPr>
            <w:r w:rsidRPr="00F407FD">
              <w:rPr>
                <w:rFonts w:cs="2  Nazanin" w:hint="cs"/>
                <w:sz w:val="16"/>
                <w:szCs w:val="16"/>
                <w:rtl/>
              </w:rPr>
              <w:t>2.- موفقيت هاي كسب شده در برخي از  رشته هاي ورزشي</w:t>
            </w:r>
          </w:p>
          <w:p w:rsidR="00694917" w:rsidRPr="00F407FD" w:rsidRDefault="00694917" w:rsidP="00694917">
            <w:pPr>
              <w:spacing w:line="216" w:lineRule="auto"/>
              <w:ind w:left="154"/>
              <w:jc w:val="right"/>
              <w:rPr>
                <w:rFonts w:cs="2  Nazanin"/>
                <w:sz w:val="16"/>
                <w:szCs w:val="16"/>
              </w:rPr>
            </w:pP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bidi/>
              <w:spacing w:line="216" w:lineRule="auto"/>
              <w:jc w:val="center"/>
              <w:rPr>
                <w:rFonts w:cs="2  Nazanin"/>
                <w:sz w:val="16"/>
                <w:szCs w:val="16"/>
              </w:rPr>
            </w:pPr>
            <w:r w:rsidRPr="00F407FD">
              <w:rPr>
                <w:rFonts w:cs="2  Nazanin"/>
                <w:sz w:val="16"/>
                <w:szCs w:val="16"/>
              </w:rPr>
              <w:t>0.08</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3</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bidi/>
              <w:spacing w:line="216" w:lineRule="auto"/>
              <w:jc w:val="center"/>
              <w:rPr>
                <w:rFonts w:cs="2  Nazanin"/>
                <w:sz w:val="16"/>
                <w:szCs w:val="16"/>
                <w:rtl/>
              </w:rPr>
            </w:pPr>
            <w:r w:rsidRPr="00F407FD">
              <w:rPr>
                <w:rFonts w:cs="2  Nazanin" w:hint="cs"/>
                <w:sz w:val="16"/>
                <w:szCs w:val="16"/>
                <w:rtl/>
              </w:rPr>
              <w:t>0.24</w:t>
            </w:r>
          </w:p>
        </w:tc>
      </w:tr>
      <w:tr w:rsidR="00694917" w:rsidRPr="00A32267" w:rsidTr="00694917">
        <w:trPr>
          <w:trHeight w:hRule="exact" w:val="500"/>
        </w:trPr>
        <w:tc>
          <w:tcPr>
            <w:tcW w:w="451" w:type="pct"/>
            <w:vMerge/>
            <w:tcBorders>
              <w:top w:val="thickThin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jc w:val="right"/>
              <w:rPr>
                <w:rFonts w:cs="2  Nazanin"/>
                <w:sz w:val="16"/>
                <w:szCs w:val="16"/>
                <w:rtl/>
                <w:lang w:bidi="fa-IR"/>
              </w:rPr>
            </w:pPr>
            <w:r w:rsidRPr="00F407FD">
              <w:rPr>
                <w:rFonts w:cs="2  Nazanin" w:hint="cs"/>
                <w:sz w:val="16"/>
                <w:szCs w:val="16"/>
                <w:rtl/>
              </w:rPr>
              <w:t>3.-گسترش رشته هاي ورزشي در سطح استان</w:t>
            </w:r>
          </w:p>
          <w:p w:rsidR="00694917" w:rsidRPr="00F407FD" w:rsidRDefault="00694917" w:rsidP="00694917">
            <w:pPr>
              <w:spacing w:line="216" w:lineRule="auto"/>
              <w:ind w:left="154"/>
              <w:jc w:val="right"/>
              <w:rPr>
                <w:rFonts w:cs="2  Nazanin"/>
                <w:sz w:val="16"/>
                <w:szCs w:val="16"/>
              </w:rPr>
            </w:pP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0.08</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4</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0.32</w:t>
            </w:r>
          </w:p>
        </w:tc>
      </w:tr>
      <w:tr w:rsidR="00694917" w:rsidRPr="00A32267" w:rsidTr="00694917">
        <w:trPr>
          <w:trHeight w:hRule="exact" w:val="484"/>
        </w:trPr>
        <w:tc>
          <w:tcPr>
            <w:tcW w:w="451" w:type="pct"/>
            <w:vMerge/>
            <w:tcBorders>
              <w:top w:val="thickThin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tl/>
                <w:lang w:bidi="fa-IR"/>
              </w:rPr>
            </w:pPr>
            <w:r w:rsidRPr="00F407FD">
              <w:rPr>
                <w:rFonts w:cs="2  Nazanin" w:hint="cs"/>
                <w:sz w:val="16"/>
                <w:szCs w:val="16"/>
                <w:rtl/>
              </w:rPr>
              <w:t>4. توسعه منابع مالي و انساني در سالهاي اخير</w:t>
            </w: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0.07</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4</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0.28</w:t>
            </w:r>
          </w:p>
        </w:tc>
      </w:tr>
      <w:tr w:rsidR="00694917" w:rsidRPr="00A32267" w:rsidTr="00694917">
        <w:trPr>
          <w:trHeight w:hRule="exact" w:val="542"/>
        </w:trPr>
        <w:tc>
          <w:tcPr>
            <w:tcW w:w="451" w:type="pct"/>
            <w:vMerge/>
            <w:tcBorders>
              <w:top w:val="thickThin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jc w:val="right"/>
              <w:rPr>
                <w:rFonts w:cs="2  Nazanin"/>
                <w:sz w:val="16"/>
                <w:szCs w:val="16"/>
                <w:rtl/>
              </w:rPr>
            </w:pPr>
            <w:r w:rsidRPr="00F407FD">
              <w:rPr>
                <w:rFonts w:cs="2  Nazanin" w:hint="cs"/>
                <w:sz w:val="16"/>
                <w:szCs w:val="16"/>
                <w:rtl/>
              </w:rPr>
              <w:t xml:space="preserve">5.-شرايط اقليمی  استان  براي رشد برخي از رشته ها ورزشي </w:t>
            </w:r>
          </w:p>
          <w:p w:rsidR="00694917" w:rsidRPr="00F407FD" w:rsidRDefault="00694917" w:rsidP="00694917">
            <w:pPr>
              <w:spacing w:line="216" w:lineRule="auto"/>
              <w:ind w:left="154"/>
              <w:jc w:val="right"/>
              <w:rPr>
                <w:rFonts w:cs="2  Nazanin"/>
                <w:sz w:val="16"/>
                <w:szCs w:val="16"/>
              </w:rPr>
            </w:pP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bidi/>
              <w:spacing w:line="216" w:lineRule="auto"/>
              <w:jc w:val="center"/>
              <w:rPr>
                <w:rFonts w:cs="2  Nazanin"/>
                <w:sz w:val="16"/>
                <w:szCs w:val="16"/>
              </w:rPr>
            </w:pPr>
            <w:r w:rsidRPr="00F407FD">
              <w:rPr>
                <w:rFonts w:cs="2  Nazanin"/>
                <w:sz w:val="16"/>
                <w:szCs w:val="16"/>
              </w:rPr>
              <w:t>0.07</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3</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bidi/>
              <w:spacing w:line="216" w:lineRule="auto"/>
              <w:jc w:val="center"/>
              <w:rPr>
                <w:rFonts w:cs="2  Nazanin"/>
                <w:sz w:val="16"/>
                <w:szCs w:val="16"/>
              </w:rPr>
            </w:pPr>
            <w:r w:rsidRPr="00F407FD">
              <w:rPr>
                <w:rFonts w:cs="2  Nazanin"/>
                <w:sz w:val="16"/>
                <w:szCs w:val="16"/>
              </w:rPr>
              <w:t>0.21</w:t>
            </w:r>
          </w:p>
        </w:tc>
      </w:tr>
      <w:tr w:rsidR="00694917" w:rsidRPr="00A32267" w:rsidTr="00694917">
        <w:trPr>
          <w:trHeight w:hRule="exact" w:val="438"/>
        </w:trPr>
        <w:tc>
          <w:tcPr>
            <w:tcW w:w="451" w:type="pct"/>
            <w:vMerge/>
            <w:tcBorders>
              <w:top w:val="thickThin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tl/>
                <w:lang w:bidi="fa-IR"/>
              </w:rPr>
            </w:pPr>
            <w:r w:rsidRPr="00F407FD">
              <w:rPr>
                <w:rFonts w:cs="2  Nazanin" w:hint="cs"/>
                <w:sz w:val="16"/>
                <w:szCs w:val="16"/>
                <w:rtl/>
              </w:rPr>
              <w:t>6. كميت و كيفيت معلمان ورزش در مدارس استان</w:t>
            </w: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0.09</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4</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0.36</w:t>
            </w:r>
          </w:p>
        </w:tc>
      </w:tr>
      <w:tr w:rsidR="00694917" w:rsidRPr="00A32267" w:rsidTr="00694917">
        <w:trPr>
          <w:trHeight w:hRule="exact" w:val="200"/>
        </w:trPr>
        <w:tc>
          <w:tcPr>
            <w:tcW w:w="451" w:type="pct"/>
            <w:vMerge/>
            <w:tcBorders>
              <w:top w:val="thickThin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thinThickSmallGap" w:sz="24" w:space="0" w:color="auto"/>
              <w:right w:val="single" w:sz="4" w:space="0" w:color="auto"/>
            </w:tcBorders>
          </w:tcPr>
          <w:p w:rsidR="00694917" w:rsidRPr="00F407FD" w:rsidRDefault="00694917" w:rsidP="00694917">
            <w:pPr>
              <w:spacing w:line="216" w:lineRule="auto"/>
              <w:ind w:left="154"/>
              <w:rPr>
                <w:rFonts w:cs="2  Nazanin"/>
                <w:i/>
                <w:iCs/>
                <w:sz w:val="16"/>
                <w:szCs w:val="16"/>
              </w:rPr>
            </w:pPr>
          </w:p>
        </w:tc>
        <w:tc>
          <w:tcPr>
            <w:tcW w:w="649" w:type="pct"/>
            <w:tcBorders>
              <w:top w:val="single" w:sz="4" w:space="0" w:color="auto"/>
              <w:left w:val="single" w:sz="4" w:space="0" w:color="auto"/>
              <w:bottom w:val="thinThickSmallGap" w:sz="24" w:space="0" w:color="auto"/>
              <w:right w:val="single" w:sz="4" w:space="0" w:color="auto"/>
            </w:tcBorders>
          </w:tcPr>
          <w:p w:rsidR="00694917" w:rsidRPr="00F407FD" w:rsidRDefault="00694917" w:rsidP="00694917">
            <w:pPr>
              <w:spacing w:line="216" w:lineRule="auto"/>
              <w:rPr>
                <w:rFonts w:cs="2  Nazanin"/>
                <w:i/>
                <w:iCs/>
                <w:sz w:val="16"/>
                <w:szCs w:val="16"/>
              </w:rPr>
            </w:pPr>
          </w:p>
        </w:tc>
        <w:tc>
          <w:tcPr>
            <w:tcW w:w="439" w:type="pct"/>
            <w:tcBorders>
              <w:top w:val="single" w:sz="4" w:space="0" w:color="auto"/>
              <w:left w:val="single" w:sz="4" w:space="0" w:color="auto"/>
              <w:bottom w:val="thinThickSmallGap" w:sz="24" w:space="0" w:color="auto"/>
              <w:right w:val="single" w:sz="4" w:space="0" w:color="auto"/>
            </w:tcBorders>
          </w:tcPr>
          <w:p w:rsidR="00694917" w:rsidRPr="00F407FD" w:rsidRDefault="00694917" w:rsidP="00694917">
            <w:pPr>
              <w:spacing w:line="216" w:lineRule="auto"/>
              <w:rPr>
                <w:rFonts w:cs="2  Nazanin"/>
                <w:i/>
                <w:iCs/>
                <w:sz w:val="16"/>
                <w:szCs w:val="16"/>
              </w:rPr>
            </w:pPr>
          </w:p>
        </w:tc>
        <w:tc>
          <w:tcPr>
            <w:tcW w:w="455" w:type="pct"/>
            <w:tcBorders>
              <w:top w:val="single" w:sz="4" w:space="0" w:color="auto"/>
              <w:left w:val="single" w:sz="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Pr>
            </w:pPr>
          </w:p>
        </w:tc>
      </w:tr>
      <w:tr w:rsidR="00694917" w:rsidRPr="00A32267" w:rsidTr="00694917">
        <w:trPr>
          <w:trHeight w:hRule="exact" w:val="625"/>
        </w:trPr>
        <w:tc>
          <w:tcPr>
            <w:tcW w:w="451" w:type="pct"/>
            <w:vMerge w:val="restart"/>
            <w:tcBorders>
              <w:top w:val="thinThickSmallGap" w:sz="24" w:space="0" w:color="auto"/>
              <w:left w:val="thinThickSmallGap" w:sz="24" w:space="0" w:color="auto"/>
              <w:bottom w:val="thinThickSmallGap" w:sz="24" w:space="0" w:color="auto"/>
              <w:right w:val="thinThickSmallGap" w:sz="24" w:space="0" w:color="auto"/>
            </w:tcBorders>
            <w:shd w:val="pct5" w:color="auto" w:fill="auto"/>
            <w:textDirection w:val="tbRl"/>
            <w:hideMark/>
          </w:tcPr>
          <w:p w:rsidR="00694917" w:rsidRPr="00F407FD" w:rsidRDefault="00694917" w:rsidP="00694917">
            <w:pPr>
              <w:spacing w:line="216" w:lineRule="auto"/>
              <w:ind w:left="113" w:right="113"/>
              <w:jc w:val="center"/>
              <w:rPr>
                <w:rFonts w:cs="2  Nazanin"/>
                <w:i/>
                <w:iCs/>
                <w:sz w:val="20"/>
                <w:szCs w:val="20"/>
              </w:rPr>
            </w:pPr>
            <w:r w:rsidRPr="00F407FD">
              <w:rPr>
                <w:rFonts w:cs="2  Nazanin" w:hint="cs"/>
                <w:i/>
                <w:iCs/>
                <w:sz w:val="20"/>
                <w:szCs w:val="20"/>
                <w:rtl/>
              </w:rPr>
              <w:t>ضعف ها</w:t>
            </w:r>
          </w:p>
        </w:tc>
        <w:tc>
          <w:tcPr>
            <w:tcW w:w="3006" w:type="pct"/>
            <w:tcBorders>
              <w:top w:val="thinThickSmallGap" w:sz="2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tl/>
                <w:lang w:bidi="fa-IR"/>
              </w:rPr>
            </w:pPr>
            <w:r w:rsidRPr="00F407FD">
              <w:rPr>
                <w:rFonts w:cs="2  Nazanin" w:hint="cs"/>
                <w:sz w:val="16"/>
                <w:szCs w:val="16"/>
                <w:rtl/>
              </w:rPr>
              <w:t>1. پايين بودن نسبت جمعيت ورزش قهرماني به جمعيت شهرستان</w:t>
            </w:r>
          </w:p>
        </w:tc>
        <w:tc>
          <w:tcPr>
            <w:tcW w:w="649" w:type="pct"/>
            <w:tcBorders>
              <w:top w:val="thinThickSmallGap" w:sz="2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0.06</w:t>
            </w:r>
          </w:p>
        </w:tc>
        <w:tc>
          <w:tcPr>
            <w:tcW w:w="439" w:type="pct"/>
            <w:tcBorders>
              <w:top w:val="thinThickSmallGap" w:sz="2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tl/>
              </w:rPr>
            </w:pPr>
            <w:r w:rsidRPr="00F407FD">
              <w:rPr>
                <w:rFonts w:cs="2  Nazanin"/>
                <w:sz w:val="16"/>
                <w:szCs w:val="16"/>
              </w:rPr>
              <w:t>1</w:t>
            </w:r>
          </w:p>
        </w:tc>
        <w:tc>
          <w:tcPr>
            <w:tcW w:w="455" w:type="pct"/>
            <w:tcBorders>
              <w:top w:val="thinThickSmallGap" w:sz="2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0.06</w:t>
            </w:r>
          </w:p>
        </w:tc>
      </w:tr>
      <w:tr w:rsidR="00694917" w:rsidRPr="00A32267" w:rsidTr="00694917">
        <w:trPr>
          <w:trHeight w:hRule="exact" w:val="468"/>
        </w:trPr>
        <w:tc>
          <w:tcPr>
            <w:tcW w:w="451" w:type="pct"/>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Pr>
            </w:pPr>
            <w:r w:rsidRPr="00F407FD">
              <w:rPr>
                <w:rFonts w:cs="2  Nazanin" w:hint="cs"/>
                <w:sz w:val="16"/>
                <w:szCs w:val="16"/>
                <w:rtl/>
              </w:rPr>
              <w:t>2. وابستگي شديد هيئت هاي ورزشي به منابع مالي  کشور</w:t>
            </w: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bidi/>
              <w:spacing w:line="216" w:lineRule="auto"/>
              <w:jc w:val="center"/>
              <w:rPr>
                <w:rFonts w:cs="2  Nazanin"/>
                <w:sz w:val="16"/>
                <w:szCs w:val="16"/>
              </w:rPr>
            </w:pPr>
            <w:r w:rsidRPr="00F407FD">
              <w:rPr>
                <w:rFonts w:cs="2  Nazanin"/>
                <w:sz w:val="16"/>
                <w:szCs w:val="16"/>
              </w:rPr>
              <w:t>0.09</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hint="cs"/>
                <w:sz w:val="16"/>
                <w:szCs w:val="16"/>
                <w:rtl/>
              </w:rPr>
              <w:t>2</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bidi/>
              <w:spacing w:line="216" w:lineRule="auto"/>
              <w:jc w:val="center"/>
              <w:rPr>
                <w:rFonts w:cs="2  Nazanin"/>
                <w:sz w:val="16"/>
                <w:szCs w:val="16"/>
                <w:rtl/>
              </w:rPr>
            </w:pPr>
            <w:r w:rsidRPr="00F407FD">
              <w:rPr>
                <w:rFonts w:cs="2  Nazanin"/>
                <w:sz w:val="16"/>
                <w:szCs w:val="16"/>
              </w:rPr>
              <w:t>0.18</w:t>
            </w:r>
          </w:p>
        </w:tc>
      </w:tr>
      <w:tr w:rsidR="00694917" w:rsidRPr="00A32267" w:rsidTr="00694917">
        <w:trPr>
          <w:trHeight w:hRule="exact" w:val="456"/>
        </w:trPr>
        <w:tc>
          <w:tcPr>
            <w:tcW w:w="451" w:type="pct"/>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Pr>
            </w:pPr>
            <w:r w:rsidRPr="00F407FD">
              <w:rPr>
                <w:rFonts w:cs="2  Nazanin" w:hint="cs"/>
                <w:sz w:val="16"/>
                <w:szCs w:val="16"/>
                <w:rtl/>
              </w:rPr>
              <w:t>3. نبود شيوه مناسب در شناسايي استعدادهاي ورزشي</w:t>
            </w: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0.07</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1</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0.07</w:t>
            </w:r>
          </w:p>
        </w:tc>
      </w:tr>
      <w:tr w:rsidR="00694917" w:rsidRPr="00A32267" w:rsidTr="00694917">
        <w:trPr>
          <w:trHeight w:hRule="exact" w:val="443"/>
        </w:trPr>
        <w:tc>
          <w:tcPr>
            <w:tcW w:w="451" w:type="pct"/>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jc w:val="right"/>
              <w:rPr>
                <w:rFonts w:cs="2  Nazanin"/>
                <w:sz w:val="16"/>
                <w:szCs w:val="16"/>
                <w:rtl/>
              </w:rPr>
            </w:pPr>
            <w:r w:rsidRPr="00F407FD">
              <w:rPr>
                <w:rFonts w:cs="2  Nazanin" w:hint="cs"/>
                <w:sz w:val="16"/>
                <w:szCs w:val="16"/>
                <w:rtl/>
              </w:rPr>
              <w:t xml:space="preserve">4.-نبود نظام مسابقات داخلي فعال </w:t>
            </w:r>
          </w:p>
          <w:p w:rsidR="00694917" w:rsidRPr="00F407FD" w:rsidRDefault="00694917" w:rsidP="00694917">
            <w:pPr>
              <w:spacing w:line="216" w:lineRule="auto"/>
              <w:ind w:left="154"/>
              <w:jc w:val="right"/>
              <w:rPr>
                <w:rFonts w:cs="2  Nazanin"/>
                <w:sz w:val="16"/>
                <w:szCs w:val="16"/>
              </w:rPr>
            </w:pP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0.09</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2</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0.18</w:t>
            </w:r>
          </w:p>
        </w:tc>
      </w:tr>
      <w:tr w:rsidR="00694917" w:rsidRPr="00A32267" w:rsidTr="00694917">
        <w:trPr>
          <w:trHeight w:hRule="exact" w:val="452"/>
        </w:trPr>
        <w:tc>
          <w:tcPr>
            <w:tcW w:w="451" w:type="pct"/>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tl/>
                <w:lang w:bidi="fa-IR"/>
              </w:rPr>
            </w:pPr>
            <w:r w:rsidRPr="00F407FD">
              <w:rPr>
                <w:rFonts w:cs="2  Nazanin" w:hint="cs"/>
                <w:sz w:val="16"/>
                <w:szCs w:val="16"/>
                <w:rtl/>
              </w:rPr>
              <w:t>5. كمبود نيروي انساني متخصّص و ماهر در سطوح مختلف</w:t>
            </w: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0.07</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2</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0.14</w:t>
            </w:r>
          </w:p>
        </w:tc>
      </w:tr>
      <w:tr w:rsidR="00694917" w:rsidRPr="00A32267" w:rsidTr="00694917">
        <w:trPr>
          <w:trHeight w:hRule="exact" w:val="392"/>
        </w:trPr>
        <w:tc>
          <w:tcPr>
            <w:tcW w:w="451" w:type="pct"/>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single" w:sz="4" w:space="0" w:color="auto"/>
              <w:right w:val="single" w:sz="4" w:space="0" w:color="auto"/>
            </w:tcBorders>
            <w:hideMark/>
          </w:tcPr>
          <w:p w:rsidR="00694917" w:rsidRPr="00F407FD" w:rsidRDefault="00694917" w:rsidP="00694917">
            <w:pPr>
              <w:spacing w:line="216" w:lineRule="auto"/>
              <w:ind w:left="154"/>
              <w:jc w:val="right"/>
              <w:rPr>
                <w:rFonts w:cs="2  Nazanin"/>
                <w:sz w:val="16"/>
                <w:szCs w:val="16"/>
              </w:rPr>
            </w:pPr>
            <w:r w:rsidRPr="00F407FD">
              <w:rPr>
                <w:rFonts w:cs="2  Nazanin" w:hint="cs"/>
                <w:sz w:val="16"/>
                <w:szCs w:val="16"/>
                <w:rtl/>
              </w:rPr>
              <w:t>6. كمبود امكانات و زيرساخت هاي ورزش قهرماني</w:t>
            </w:r>
          </w:p>
        </w:tc>
        <w:tc>
          <w:tcPr>
            <w:tcW w:w="64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bidi/>
              <w:spacing w:line="216" w:lineRule="auto"/>
              <w:jc w:val="center"/>
              <w:rPr>
                <w:rFonts w:cs="2  Nazanin"/>
                <w:sz w:val="16"/>
                <w:szCs w:val="16"/>
              </w:rPr>
            </w:pPr>
            <w:r w:rsidRPr="00F407FD">
              <w:rPr>
                <w:rFonts w:cs="2  Nazanin"/>
                <w:sz w:val="16"/>
                <w:szCs w:val="16"/>
              </w:rPr>
              <w:t>0.06</w:t>
            </w:r>
          </w:p>
        </w:tc>
        <w:tc>
          <w:tcPr>
            <w:tcW w:w="439" w:type="pct"/>
            <w:tcBorders>
              <w:top w:val="single" w:sz="4" w:space="0" w:color="auto"/>
              <w:left w:val="single" w:sz="4" w:space="0" w:color="auto"/>
              <w:bottom w:val="single" w:sz="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1</w:t>
            </w:r>
          </w:p>
        </w:tc>
        <w:tc>
          <w:tcPr>
            <w:tcW w:w="455" w:type="pct"/>
            <w:tcBorders>
              <w:top w:val="single" w:sz="4" w:space="0" w:color="auto"/>
              <w:left w:val="single" w:sz="4" w:space="0" w:color="auto"/>
              <w:bottom w:val="single" w:sz="4" w:space="0" w:color="auto"/>
              <w:right w:val="thinThickSmallGap" w:sz="24" w:space="0" w:color="auto"/>
            </w:tcBorders>
          </w:tcPr>
          <w:p w:rsidR="00694917" w:rsidRPr="00F407FD" w:rsidRDefault="00694917" w:rsidP="00694917">
            <w:pPr>
              <w:bidi/>
              <w:spacing w:line="216" w:lineRule="auto"/>
              <w:jc w:val="center"/>
              <w:rPr>
                <w:rFonts w:cs="2  Nazanin"/>
                <w:sz w:val="16"/>
                <w:szCs w:val="16"/>
              </w:rPr>
            </w:pPr>
            <w:r w:rsidRPr="00F407FD">
              <w:rPr>
                <w:rFonts w:cs="2  Nazanin"/>
                <w:sz w:val="16"/>
                <w:szCs w:val="16"/>
              </w:rPr>
              <w:t>0.06</w:t>
            </w:r>
          </w:p>
        </w:tc>
      </w:tr>
      <w:tr w:rsidR="00694917" w:rsidRPr="00A32267" w:rsidTr="00694917">
        <w:trPr>
          <w:trHeight w:hRule="exact" w:val="421"/>
        </w:trPr>
        <w:tc>
          <w:tcPr>
            <w:tcW w:w="451" w:type="pct"/>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94917" w:rsidRPr="00F407FD" w:rsidRDefault="00694917" w:rsidP="00694917">
            <w:pPr>
              <w:rPr>
                <w:rFonts w:cs="2  Nazanin"/>
                <w:i/>
                <w:iCs/>
                <w:sz w:val="20"/>
                <w:szCs w:val="20"/>
              </w:rPr>
            </w:pPr>
          </w:p>
        </w:tc>
        <w:tc>
          <w:tcPr>
            <w:tcW w:w="3006" w:type="pct"/>
            <w:tcBorders>
              <w:top w:val="single" w:sz="4" w:space="0" w:color="auto"/>
              <w:left w:val="thinThickSmallGap" w:sz="24" w:space="0" w:color="auto"/>
              <w:bottom w:val="thinThickSmallGap" w:sz="24" w:space="0" w:color="auto"/>
              <w:right w:val="single" w:sz="4" w:space="0" w:color="auto"/>
            </w:tcBorders>
            <w:hideMark/>
          </w:tcPr>
          <w:p w:rsidR="00694917" w:rsidRPr="00F407FD" w:rsidRDefault="00694917" w:rsidP="00694917">
            <w:pPr>
              <w:spacing w:line="216" w:lineRule="auto"/>
              <w:ind w:left="154"/>
              <w:jc w:val="right"/>
              <w:rPr>
                <w:rFonts w:cs="2  Nazanin"/>
                <w:sz w:val="16"/>
                <w:szCs w:val="16"/>
              </w:rPr>
            </w:pPr>
            <w:r w:rsidRPr="00F407FD">
              <w:rPr>
                <w:rFonts w:cs="2  Nazanin" w:hint="cs"/>
                <w:sz w:val="16"/>
                <w:szCs w:val="16"/>
                <w:rtl/>
              </w:rPr>
              <w:t xml:space="preserve">7. ضعف قوانين حمايتي از ورزش </w:t>
            </w:r>
          </w:p>
        </w:tc>
        <w:tc>
          <w:tcPr>
            <w:tcW w:w="649" w:type="pct"/>
            <w:tcBorders>
              <w:top w:val="single" w:sz="4" w:space="0" w:color="auto"/>
              <w:left w:val="single" w:sz="4" w:space="0" w:color="auto"/>
              <w:bottom w:val="thinThickSmallGap" w:sz="2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0.08</w:t>
            </w:r>
          </w:p>
        </w:tc>
        <w:tc>
          <w:tcPr>
            <w:tcW w:w="439" w:type="pct"/>
            <w:tcBorders>
              <w:top w:val="single" w:sz="4" w:space="0" w:color="auto"/>
              <w:left w:val="single" w:sz="4" w:space="0" w:color="auto"/>
              <w:bottom w:val="thinThickSmallGap" w:sz="24" w:space="0" w:color="auto"/>
              <w:right w:val="single" w:sz="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2</w:t>
            </w:r>
          </w:p>
        </w:tc>
        <w:tc>
          <w:tcPr>
            <w:tcW w:w="455" w:type="pct"/>
            <w:tcBorders>
              <w:top w:val="single" w:sz="4" w:space="0" w:color="auto"/>
              <w:left w:val="single" w:sz="4" w:space="0" w:color="auto"/>
              <w:bottom w:val="thinThickSmallGap" w:sz="24" w:space="0" w:color="auto"/>
              <w:right w:val="thinThickSmallGap" w:sz="24" w:space="0" w:color="auto"/>
            </w:tcBorders>
          </w:tcPr>
          <w:p w:rsidR="00694917" w:rsidRPr="00F407FD" w:rsidRDefault="00694917" w:rsidP="00694917">
            <w:pPr>
              <w:spacing w:line="216" w:lineRule="auto"/>
              <w:jc w:val="center"/>
              <w:rPr>
                <w:rFonts w:cs="2  Nazanin"/>
                <w:sz w:val="16"/>
                <w:szCs w:val="16"/>
              </w:rPr>
            </w:pPr>
            <w:r w:rsidRPr="00F407FD">
              <w:rPr>
                <w:rFonts w:cs="2  Nazanin"/>
                <w:sz w:val="16"/>
                <w:szCs w:val="16"/>
              </w:rPr>
              <w:t>0.16</w:t>
            </w:r>
          </w:p>
        </w:tc>
      </w:tr>
      <w:tr w:rsidR="00694917" w:rsidRPr="00A32267" w:rsidTr="00694917">
        <w:tc>
          <w:tcPr>
            <w:tcW w:w="3457" w:type="pct"/>
            <w:gridSpan w:val="2"/>
            <w:tcBorders>
              <w:top w:val="thinThickSmallGap" w:sz="24" w:space="0" w:color="auto"/>
              <w:left w:val="thinThickSmallGap" w:sz="24" w:space="0" w:color="auto"/>
              <w:bottom w:val="thinThickSmallGap" w:sz="24" w:space="0" w:color="auto"/>
              <w:right w:val="single" w:sz="4" w:space="0" w:color="auto"/>
            </w:tcBorders>
            <w:hideMark/>
          </w:tcPr>
          <w:p w:rsidR="00694917" w:rsidRPr="00F407FD" w:rsidRDefault="00694917" w:rsidP="00694917">
            <w:pPr>
              <w:spacing w:line="216" w:lineRule="auto"/>
              <w:rPr>
                <w:rFonts w:cs="2  Nazanin"/>
                <w:sz w:val="16"/>
                <w:szCs w:val="16"/>
                <w:rtl/>
                <w:lang w:bidi="fa-IR"/>
              </w:rPr>
            </w:pPr>
            <w:r w:rsidRPr="00F407FD">
              <w:rPr>
                <w:rFonts w:cs="2  Nazanin" w:hint="cs"/>
                <w:sz w:val="16"/>
                <w:szCs w:val="16"/>
                <w:rtl/>
              </w:rPr>
              <w:t>مجموع</w:t>
            </w:r>
          </w:p>
        </w:tc>
        <w:tc>
          <w:tcPr>
            <w:tcW w:w="649" w:type="pct"/>
            <w:tcBorders>
              <w:top w:val="thinThickSmallGap" w:sz="24" w:space="0" w:color="auto"/>
              <w:left w:val="single" w:sz="4" w:space="0" w:color="auto"/>
              <w:bottom w:val="thinThickSmallGap" w:sz="24" w:space="0" w:color="auto"/>
              <w:right w:val="single" w:sz="4" w:space="0" w:color="auto"/>
            </w:tcBorders>
            <w:hideMark/>
          </w:tcPr>
          <w:p w:rsidR="00694917" w:rsidRPr="00F407FD" w:rsidRDefault="00694917" w:rsidP="00694917">
            <w:pPr>
              <w:spacing w:line="216" w:lineRule="auto"/>
              <w:jc w:val="center"/>
              <w:rPr>
                <w:rFonts w:cs="2  Nazanin"/>
                <w:sz w:val="16"/>
                <w:szCs w:val="16"/>
              </w:rPr>
            </w:pPr>
            <w:r w:rsidRPr="00F407FD">
              <w:rPr>
                <w:rFonts w:cs="2  Nazanin" w:hint="cs"/>
                <w:sz w:val="16"/>
                <w:szCs w:val="16"/>
                <w:rtl/>
              </w:rPr>
              <w:t>100 یا 1</w:t>
            </w:r>
          </w:p>
        </w:tc>
        <w:tc>
          <w:tcPr>
            <w:tcW w:w="439" w:type="pct"/>
            <w:tcBorders>
              <w:top w:val="thinThickSmallGap" w:sz="24" w:space="0" w:color="auto"/>
              <w:left w:val="single" w:sz="4" w:space="0" w:color="auto"/>
              <w:bottom w:val="thinThickSmallGap" w:sz="24" w:space="0" w:color="auto"/>
              <w:right w:val="single" w:sz="4" w:space="0" w:color="auto"/>
            </w:tcBorders>
          </w:tcPr>
          <w:p w:rsidR="00694917" w:rsidRPr="00F407FD" w:rsidRDefault="00694917" w:rsidP="00694917">
            <w:pPr>
              <w:spacing w:line="216" w:lineRule="auto"/>
              <w:jc w:val="center"/>
              <w:rPr>
                <w:rFonts w:cs="2  Nazanin"/>
                <w:sz w:val="16"/>
                <w:szCs w:val="16"/>
              </w:rPr>
            </w:pPr>
          </w:p>
        </w:tc>
        <w:tc>
          <w:tcPr>
            <w:tcW w:w="455" w:type="pct"/>
            <w:tcBorders>
              <w:top w:val="thinThickSmallGap" w:sz="24" w:space="0" w:color="auto"/>
              <w:left w:val="single" w:sz="4" w:space="0" w:color="auto"/>
              <w:bottom w:val="thinThickSmallGap" w:sz="24" w:space="0" w:color="auto"/>
              <w:right w:val="thinThickSmallGap" w:sz="24" w:space="0" w:color="auto"/>
            </w:tcBorders>
          </w:tcPr>
          <w:p w:rsidR="00694917" w:rsidRPr="00F407FD" w:rsidRDefault="00694917" w:rsidP="00694917">
            <w:pPr>
              <w:bidi/>
              <w:spacing w:line="216" w:lineRule="auto"/>
              <w:rPr>
                <w:rFonts w:cs="2  Nazanin"/>
                <w:sz w:val="16"/>
                <w:szCs w:val="16"/>
                <w:rtl/>
              </w:rPr>
            </w:pPr>
            <w:r w:rsidRPr="00F407FD">
              <w:rPr>
                <w:rFonts w:cs="2  Nazanin" w:hint="cs"/>
                <w:sz w:val="16"/>
                <w:szCs w:val="16"/>
                <w:rtl/>
              </w:rPr>
              <w:t>2.62</w:t>
            </w:r>
          </w:p>
        </w:tc>
      </w:tr>
    </w:tbl>
    <w:p w:rsidR="00C80F69" w:rsidRPr="00694917" w:rsidRDefault="00C80F69" w:rsidP="00694917">
      <w:pPr>
        <w:autoSpaceDE w:val="0"/>
        <w:autoSpaceDN w:val="0"/>
        <w:bidi/>
        <w:adjustRightInd w:val="0"/>
        <w:spacing w:after="0" w:line="240" w:lineRule="auto"/>
        <w:jc w:val="lowKashida"/>
        <w:rPr>
          <w:rFonts w:eastAsia="Calibri" w:cs="2  Lotus"/>
          <w:sz w:val="24"/>
          <w:szCs w:val="24"/>
        </w:rPr>
      </w:pPr>
      <w:r w:rsidRPr="00ED1C2C">
        <w:rPr>
          <w:rFonts w:ascii="BNazanin" w:eastAsia="Calibri" w:hAnsi="Calibri" w:cs="2  Lotus" w:hint="cs"/>
          <w:sz w:val="24"/>
          <w:szCs w:val="24"/>
          <w:rtl/>
        </w:rPr>
        <w:t>سند تحول بنیادین آموزش و پرورش، برنامۀ كلان و بلندمدت نظام آموزش و پرورش مي</w:t>
      </w:r>
      <w:r w:rsidRPr="00ED1C2C">
        <w:rPr>
          <w:rFonts w:ascii="BNazanin" w:eastAsia="Calibri" w:hAnsi="Calibri" w:cs="2  Lotus"/>
          <w:sz w:val="24"/>
          <w:szCs w:val="24"/>
        </w:rPr>
        <w:t>‌</w:t>
      </w:r>
      <w:r w:rsidRPr="00ED1C2C">
        <w:rPr>
          <w:rFonts w:ascii="BNazanin" w:eastAsia="Calibri" w:hAnsi="Calibri" w:cs="2  Lotus" w:hint="cs"/>
          <w:sz w:val="24"/>
          <w:szCs w:val="24"/>
          <w:rtl/>
        </w:rPr>
        <w:t>باشد كه در این تحقیق با هدف همگرایی، انسجام و هماهنگی در اجرای «بنيان‌هاي نظری نظام آموزش و پرورش» مورد توجه قرار گرفته است.</w:t>
      </w:r>
    </w:p>
    <w:p w:rsidR="00C1775D" w:rsidRPr="00A32267" w:rsidRDefault="00C1775D" w:rsidP="000770FC">
      <w:pPr>
        <w:tabs>
          <w:tab w:val="left" w:pos="4845"/>
        </w:tabs>
        <w:spacing w:after="0" w:line="216" w:lineRule="auto"/>
        <w:ind w:left="-59"/>
        <w:jc w:val="right"/>
        <w:rPr>
          <w:rFonts w:cs="2  Nazanin"/>
          <w:b/>
          <w:bCs/>
          <w:sz w:val="24"/>
          <w:szCs w:val="24"/>
          <w:lang w:bidi="fa-IR"/>
        </w:rPr>
      </w:pPr>
      <w:r w:rsidRPr="00A32267">
        <w:rPr>
          <w:rFonts w:cs="2  Nazanin" w:hint="cs"/>
          <w:b/>
          <w:bCs/>
          <w:sz w:val="24"/>
          <w:szCs w:val="24"/>
          <w:rtl/>
        </w:rPr>
        <w:tab/>
      </w:r>
    </w:p>
    <w:p w:rsidR="00C1775D" w:rsidRPr="00A32267" w:rsidRDefault="00694917" w:rsidP="00694917">
      <w:pPr>
        <w:tabs>
          <w:tab w:val="left" w:pos="4845"/>
        </w:tabs>
        <w:spacing w:after="0" w:line="216" w:lineRule="auto"/>
        <w:ind w:left="-59"/>
        <w:jc w:val="center"/>
        <w:rPr>
          <w:rFonts w:cs="2  Nazanin"/>
          <w:b/>
          <w:bCs/>
          <w:sz w:val="24"/>
          <w:szCs w:val="24"/>
        </w:rPr>
      </w:pPr>
      <w:r w:rsidRPr="00A32267">
        <w:rPr>
          <w:rFonts w:cs="2  Nazanin" w:hint="cs"/>
          <w:b/>
          <w:bCs/>
          <w:sz w:val="24"/>
          <w:szCs w:val="24"/>
          <w:rtl/>
        </w:rPr>
        <w:t>ماتریس ارزیابی عوامل داخلی</w:t>
      </w:r>
      <w:r>
        <w:rPr>
          <w:rFonts w:cs="2  Nazanin" w:hint="cs"/>
          <w:b/>
          <w:bCs/>
          <w:sz w:val="24"/>
          <w:szCs w:val="24"/>
          <w:rtl/>
        </w:rPr>
        <w:t>):</w:t>
      </w:r>
      <w:r w:rsidRPr="00A32267">
        <w:rPr>
          <w:rFonts w:cs="2  Nazanin" w:hint="cs"/>
          <w:b/>
          <w:bCs/>
          <w:sz w:val="24"/>
          <w:szCs w:val="24"/>
          <w:rtl/>
        </w:rPr>
        <w:t xml:space="preserve"> </w:t>
      </w:r>
      <w:r w:rsidRPr="00A32267">
        <w:rPr>
          <w:rFonts w:cs="2  Nazanin"/>
          <w:b/>
          <w:bCs/>
          <w:sz w:val="24"/>
          <w:szCs w:val="24"/>
        </w:rPr>
        <w:t>IFE)</w:t>
      </w:r>
    </w:p>
    <w:tbl>
      <w:tblPr>
        <w:tblStyle w:val="TableGrid"/>
        <w:tblpPr w:leftFromText="180" w:rightFromText="180" w:vertAnchor="page" w:horzAnchor="page" w:tblpXSpec="center" w:tblpY="2816"/>
        <w:bidiVisual/>
        <w:tblW w:w="2791" w:type="pct"/>
        <w:tblLook w:val="04A0"/>
      </w:tblPr>
      <w:tblGrid>
        <w:gridCol w:w="485"/>
        <w:gridCol w:w="3499"/>
        <w:gridCol w:w="588"/>
        <w:gridCol w:w="585"/>
        <w:gridCol w:w="540"/>
      </w:tblGrid>
      <w:tr w:rsidR="00694917" w:rsidRPr="00F407FD" w:rsidTr="00694917">
        <w:tc>
          <w:tcPr>
            <w:tcW w:w="426" w:type="pct"/>
            <w:tcBorders>
              <w:top w:val="thinThickSmallGap" w:sz="24" w:space="0" w:color="auto"/>
              <w:left w:val="thinThickSmallGap" w:sz="24" w:space="0" w:color="auto"/>
              <w:bottom w:val="thickThinSmallGap" w:sz="24" w:space="0" w:color="auto"/>
              <w:right w:val="thinThickSmallGap" w:sz="24" w:space="0" w:color="auto"/>
            </w:tcBorders>
            <w:shd w:val="pct10" w:color="auto" w:fill="auto"/>
          </w:tcPr>
          <w:p w:rsidR="00694917" w:rsidRPr="00F407FD" w:rsidRDefault="00694917" w:rsidP="00694917">
            <w:pPr>
              <w:spacing w:line="216" w:lineRule="auto"/>
              <w:jc w:val="center"/>
              <w:rPr>
                <w:rFonts w:cs="2  Nazanin"/>
                <w:i/>
                <w:iCs/>
                <w:sz w:val="16"/>
                <w:szCs w:val="16"/>
                <w:rtl/>
              </w:rPr>
            </w:pPr>
          </w:p>
        </w:tc>
        <w:tc>
          <w:tcPr>
            <w:tcW w:w="3071" w:type="pct"/>
            <w:tcBorders>
              <w:top w:val="thinThickSmallGap" w:sz="24" w:space="0" w:color="auto"/>
              <w:left w:val="thinThickSmallGap" w:sz="24" w:space="0" w:color="auto"/>
              <w:bottom w:val="thickThinSmallGap" w:sz="24" w:space="0" w:color="auto"/>
            </w:tcBorders>
            <w:shd w:val="pct10" w:color="auto" w:fill="auto"/>
            <w:vAlign w:val="center"/>
          </w:tcPr>
          <w:p w:rsidR="00694917" w:rsidRPr="00F407FD" w:rsidRDefault="00694917" w:rsidP="00694917">
            <w:pPr>
              <w:spacing w:line="216" w:lineRule="auto"/>
              <w:jc w:val="center"/>
              <w:rPr>
                <w:rFonts w:cs="2  Nazanin"/>
                <w:i/>
                <w:iCs/>
                <w:sz w:val="16"/>
                <w:szCs w:val="16"/>
              </w:rPr>
            </w:pPr>
            <w:r w:rsidRPr="00F407FD">
              <w:rPr>
                <w:rFonts w:cs="2  Nazanin" w:hint="cs"/>
                <w:i/>
                <w:iCs/>
                <w:sz w:val="16"/>
                <w:szCs w:val="16"/>
                <w:rtl/>
              </w:rPr>
              <w:t xml:space="preserve">عوامل خارجی </w:t>
            </w:r>
            <w:r w:rsidRPr="00F407FD">
              <w:rPr>
                <w:rFonts w:cs="2  Nazanin"/>
                <w:i/>
                <w:iCs/>
                <w:sz w:val="16"/>
                <w:szCs w:val="16"/>
              </w:rPr>
              <w:t>EFE</w:t>
            </w:r>
          </w:p>
        </w:tc>
        <w:tc>
          <w:tcPr>
            <w:tcW w:w="516" w:type="pct"/>
            <w:tcBorders>
              <w:top w:val="thinThickSmallGap" w:sz="24" w:space="0" w:color="auto"/>
              <w:bottom w:val="thickThinSmallGap" w:sz="24" w:space="0" w:color="auto"/>
            </w:tcBorders>
            <w:shd w:val="pct10" w:color="auto" w:fill="auto"/>
            <w:vAlign w:val="center"/>
          </w:tcPr>
          <w:p w:rsidR="00694917" w:rsidRPr="00F407FD" w:rsidRDefault="00694917" w:rsidP="00694917">
            <w:pPr>
              <w:spacing w:line="216" w:lineRule="auto"/>
              <w:jc w:val="center"/>
              <w:rPr>
                <w:rFonts w:cs="2  Nazanin"/>
                <w:i/>
                <w:iCs/>
                <w:sz w:val="16"/>
                <w:szCs w:val="16"/>
                <w:rtl/>
              </w:rPr>
            </w:pPr>
            <w:r w:rsidRPr="00F407FD">
              <w:rPr>
                <w:rFonts w:cs="2  Nazanin" w:hint="cs"/>
                <w:i/>
                <w:iCs/>
                <w:sz w:val="16"/>
                <w:szCs w:val="16"/>
                <w:rtl/>
              </w:rPr>
              <w:t>وزن</w:t>
            </w:r>
            <w:r w:rsidRPr="00F407FD">
              <w:rPr>
                <w:rFonts w:cs="2  Nazanin"/>
                <w:i/>
                <w:iCs/>
                <w:sz w:val="16"/>
                <w:szCs w:val="16"/>
                <w:rtl/>
              </w:rPr>
              <w:br/>
            </w:r>
            <w:r w:rsidRPr="00F407FD">
              <w:rPr>
                <w:rFonts w:cs="2  Nazanin" w:hint="cs"/>
                <w:i/>
                <w:iCs/>
                <w:sz w:val="16"/>
                <w:szCs w:val="16"/>
                <w:rtl/>
              </w:rPr>
              <w:t xml:space="preserve"> (ضریب اهمیت)</w:t>
            </w:r>
          </w:p>
        </w:tc>
        <w:tc>
          <w:tcPr>
            <w:tcW w:w="513" w:type="pct"/>
            <w:tcBorders>
              <w:top w:val="thinThickSmallGap" w:sz="24" w:space="0" w:color="auto"/>
              <w:bottom w:val="thickThinSmallGap" w:sz="24" w:space="0" w:color="auto"/>
            </w:tcBorders>
            <w:shd w:val="pct10" w:color="auto" w:fill="auto"/>
            <w:vAlign w:val="center"/>
          </w:tcPr>
          <w:p w:rsidR="00694917" w:rsidRPr="00F407FD" w:rsidRDefault="00694917" w:rsidP="00694917">
            <w:pPr>
              <w:spacing w:line="216" w:lineRule="auto"/>
              <w:jc w:val="center"/>
              <w:rPr>
                <w:rFonts w:cs="2  Nazanin"/>
                <w:i/>
                <w:iCs/>
                <w:sz w:val="16"/>
                <w:szCs w:val="16"/>
                <w:rtl/>
              </w:rPr>
            </w:pPr>
            <w:r w:rsidRPr="00F407FD">
              <w:rPr>
                <w:rFonts w:cs="2  Nazanin" w:hint="cs"/>
                <w:i/>
                <w:iCs/>
                <w:sz w:val="16"/>
                <w:szCs w:val="16"/>
                <w:rtl/>
              </w:rPr>
              <w:t>شدت عامل</w:t>
            </w:r>
          </w:p>
        </w:tc>
        <w:tc>
          <w:tcPr>
            <w:tcW w:w="474" w:type="pct"/>
            <w:tcBorders>
              <w:top w:val="thinThickSmallGap" w:sz="24" w:space="0" w:color="auto"/>
              <w:bottom w:val="thickThinSmallGap" w:sz="24" w:space="0" w:color="auto"/>
              <w:right w:val="thinThickSmallGap" w:sz="24" w:space="0" w:color="auto"/>
            </w:tcBorders>
            <w:shd w:val="pct10" w:color="auto" w:fill="auto"/>
            <w:vAlign w:val="center"/>
          </w:tcPr>
          <w:p w:rsidR="00694917" w:rsidRPr="00F407FD" w:rsidRDefault="00694917" w:rsidP="00694917">
            <w:pPr>
              <w:spacing w:line="216" w:lineRule="auto"/>
              <w:jc w:val="center"/>
              <w:rPr>
                <w:rFonts w:cs="2  Nazanin"/>
                <w:i/>
                <w:iCs/>
                <w:sz w:val="16"/>
                <w:szCs w:val="16"/>
                <w:rtl/>
              </w:rPr>
            </w:pPr>
            <w:r w:rsidRPr="00F407FD">
              <w:rPr>
                <w:rFonts w:cs="2  Nazanin" w:hint="cs"/>
                <w:i/>
                <w:iCs/>
                <w:sz w:val="16"/>
                <w:szCs w:val="16"/>
                <w:rtl/>
              </w:rPr>
              <w:t>نمره</w:t>
            </w:r>
          </w:p>
        </w:tc>
      </w:tr>
      <w:tr w:rsidR="00694917" w:rsidRPr="00F407FD" w:rsidTr="00694917">
        <w:tc>
          <w:tcPr>
            <w:tcW w:w="426" w:type="pct"/>
            <w:vMerge w:val="restart"/>
            <w:tcBorders>
              <w:left w:val="thinThickSmallGap" w:sz="24" w:space="0" w:color="auto"/>
              <w:right w:val="thinThickSmallGap" w:sz="24" w:space="0" w:color="auto"/>
            </w:tcBorders>
            <w:textDirection w:val="tbRl"/>
          </w:tcPr>
          <w:p w:rsidR="00694917" w:rsidRPr="00F407FD" w:rsidRDefault="00694917" w:rsidP="00694917">
            <w:pPr>
              <w:spacing w:line="216" w:lineRule="auto"/>
              <w:ind w:left="113" w:right="113"/>
              <w:jc w:val="center"/>
              <w:rPr>
                <w:rFonts w:cs="2  Nazanin"/>
                <w:i/>
                <w:iCs/>
                <w:sz w:val="16"/>
                <w:szCs w:val="16"/>
                <w:rtl/>
              </w:rPr>
            </w:pPr>
            <w:r w:rsidRPr="00F407FD">
              <w:rPr>
                <w:rFonts w:cs="2  Nazanin" w:hint="cs"/>
                <w:i/>
                <w:iCs/>
                <w:sz w:val="16"/>
                <w:szCs w:val="16"/>
                <w:rtl/>
              </w:rPr>
              <w:t>فرصت ها</w:t>
            </w: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lang w:bidi="fa-IR"/>
              </w:rPr>
            </w:pPr>
            <w:r w:rsidRPr="00F30130">
              <w:rPr>
                <w:rFonts w:cs="2  Nazanin" w:hint="cs"/>
                <w:sz w:val="16"/>
                <w:szCs w:val="16"/>
                <w:rtl/>
              </w:rPr>
              <w:t>1. تأكيد دولت به لزوم توجه به ورزش</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o.09</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4</w:t>
            </w:r>
          </w:p>
        </w:tc>
        <w:tc>
          <w:tcPr>
            <w:tcW w:w="474" w:type="pct"/>
            <w:tcBorders>
              <w:right w:val="thinThickSmallGap" w:sz="24" w:space="0" w:color="auto"/>
            </w:tcBorders>
          </w:tcPr>
          <w:p w:rsidR="00694917" w:rsidRPr="00F30130" w:rsidRDefault="00694917" w:rsidP="00694917">
            <w:pPr>
              <w:bidi/>
              <w:spacing w:line="216" w:lineRule="auto"/>
              <w:jc w:val="center"/>
              <w:rPr>
                <w:rFonts w:cs="2  Nazanin"/>
                <w:sz w:val="16"/>
                <w:szCs w:val="16"/>
              </w:rPr>
            </w:pPr>
            <w:r w:rsidRPr="00F30130">
              <w:rPr>
                <w:rFonts w:cs="2  Nazanin"/>
                <w:sz w:val="16"/>
                <w:szCs w:val="16"/>
              </w:rPr>
              <w:t>0.36</w:t>
            </w:r>
          </w:p>
        </w:tc>
      </w:tr>
      <w:tr w:rsidR="00694917" w:rsidRPr="00F407FD" w:rsidTr="00694917">
        <w:tc>
          <w:tcPr>
            <w:tcW w:w="426" w:type="pct"/>
            <w:vMerge/>
            <w:tcBorders>
              <w:left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2. تقاضاي جامعه براي پرداختن به ورزش</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0.08</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sz w:val="16"/>
                <w:szCs w:val="16"/>
              </w:rPr>
              <w:t>4</w:t>
            </w:r>
          </w:p>
        </w:tc>
        <w:tc>
          <w:tcPr>
            <w:tcW w:w="474" w:type="pct"/>
            <w:tcBorders>
              <w:right w:val="thinThickSmallGap" w:sz="24" w:space="0" w:color="auto"/>
            </w:tcBorders>
          </w:tcPr>
          <w:p w:rsidR="00694917" w:rsidRPr="00F30130" w:rsidRDefault="00694917" w:rsidP="00694917">
            <w:pPr>
              <w:bidi/>
              <w:spacing w:line="216" w:lineRule="auto"/>
              <w:jc w:val="center"/>
              <w:rPr>
                <w:rFonts w:cs="2  Nazanin"/>
                <w:sz w:val="16"/>
                <w:szCs w:val="16"/>
                <w:rtl/>
                <w:lang w:bidi="fa-IR"/>
              </w:rPr>
            </w:pPr>
            <w:r w:rsidRPr="00F30130">
              <w:rPr>
                <w:rFonts w:cs="2  Nazanin" w:hint="cs"/>
                <w:sz w:val="16"/>
                <w:szCs w:val="16"/>
                <w:rtl/>
              </w:rPr>
              <w:t>0.36</w:t>
            </w:r>
          </w:p>
        </w:tc>
      </w:tr>
      <w:tr w:rsidR="00694917" w:rsidRPr="00F407FD" w:rsidTr="00694917">
        <w:tc>
          <w:tcPr>
            <w:tcW w:w="426" w:type="pct"/>
            <w:vMerge/>
            <w:tcBorders>
              <w:left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3. قوانين و مقرّرات حمايتي دولت از ورزش</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0.07</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sz w:val="16"/>
                <w:szCs w:val="16"/>
              </w:rPr>
              <w:t>3</w:t>
            </w:r>
          </w:p>
        </w:tc>
        <w:tc>
          <w:tcPr>
            <w:tcW w:w="474" w:type="pct"/>
            <w:tcBorders>
              <w:right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0.21</w:t>
            </w:r>
          </w:p>
        </w:tc>
      </w:tr>
      <w:tr w:rsidR="00694917" w:rsidRPr="00F407FD" w:rsidTr="00694917">
        <w:tc>
          <w:tcPr>
            <w:tcW w:w="426" w:type="pct"/>
            <w:vMerge/>
            <w:tcBorders>
              <w:left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4.-توجه مسئولين ارشد نظام به ورزش مدارس</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0.07</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sz w:val="16"/>
                <w:szCs w:val="16"/>
              </w:rPr>
              <w:t>4</w:t>
            </w:r>
          </w:p>
        </w:tc>
        <w:tc>
          <w:tcPr>
            <w:tcW w:w="474" w:type="pct"/>
            <w:tcBorders>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0.28</w:t>
            </w:r>
          </w:p>
        </w:tc>
      </w:tr>
      <w:tr w:rsidR="00694917" w:rsidRPr="00F407FD" w:rsidTr="00694917">
        <w:tc>
          <w:tcPr>
            <w:tcW w:w="426" w:type="pct"/>
            <w:vMerge/>
            <w:tcBorders>
              <w:left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5. جوان بودن جمعيت استا ن</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0.06</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sz w:val="16"/>
                <w:szCs w:val="16"/>
              </w:rPr>
              <w:t>4</w:t>
            </w:r>
          </w:p>
        </w:tc>
        <w:tc>
          <w:tcPr>
            <w:tcW w:w="474" w:type="pct"/>
            <w:tcBorders>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0.24</w:t>
            </w:r>
          </w:p>
        </w:tc>
      </w:tr>
      <w:tr w:rsidR="00694917" w:rsidRPr="00F407FD" w:rsidTr="00694917">
        <w:tc>
          <w:tcPr>
            <w:tcW w:w="426" w:type="pct"/>
            <w:vMerge/>
            <w:tcBorders>
              <w:left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6. انعقاد قرارداد همكاري با دستگاههاي فعال در حوزه ورزش</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0.05</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sz w:val="16"/>
                <w:szCs w:val="16"/>
              </w:rPr>
              <w:t>3</w:t>
            </w:r>
          </w:p>
        </w:tc>
        <w:tc>
          <w:tcPr>
            <w:tcW w:w="474" w:type="pct"/>
            <w:tcBorders>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0.15</w:t>
            </w:r>
          </w:p>
        </w:tc>
      </w:tr>
      <w:tr w:rsidR="00694917" w:rsidRPr="00F407FD" w:rsidTr="00694917">
        <w:trPr>
          <w:trHeight w:val="269"/>
        </w:trPr>
        <w:tc>
          <w:tcPr>
            <w:tcW w:w="426" w:type="pct"/>
            <w:vMerge/>
            <w:tcBorders>
              <w:left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bottom w:val="single" w:sz="4" w:space="0" w:color="auto"/>
            </w:tcBorders>
          </w:tcPr>
          <w:p w:rsidR="00694917" w:rsidRPr="00F30130" w:rsidRDefault="00694917" w:rsidP="00694917">
            <w:pPr>
              <w:spacing w:line="216" w:lineRule="auto"/>
              <w:ind w:left="154"/>
              <w:jc w:val="right"/>
              <w:rPr>
                <w:rFonts w:cs="2  Nazanin"/>
                <w:sz w:val="16"/>
                <w:szCs w:val="16"/>
                <w:rtl/>
                <w:lang w:bidi="fa-IR"/>
              </w:rPr>
            </w:pPr>
            <w:r w:rsidRPr="00F30130">
              <w:rPr>
                <w:rFonts w:cs="2  Nazanin" w:hint="cs"/>
                <w:sz w:val="16"/>
                <w:szCs w:val="16"/>
                <w:rtl/>
              </w:rPr>
              <w:t>7.وجود برنامه رسمی درس تربیت بدنی در برنامه درسی دانش آموزان</w:t>
            </w:r>
          </w:p>
          <w:p w:rsidR="00694917" w:rsidRPr="00F30130" w:rsidRDefault="00694917" w:rsidP="00694917">
            <w:pPr>
              <w:spacing w:line="216" w:lineRule="auto"/>
              <w:ind w:left="154"/>
              <w:jc w:val="right"/>
              <w:rPr>
                <w:rFonts w:cs="2  Nazanin"/>
                <w:sz w:val="16"/>
                <w:szCs w:val="16"/>
                <w:rtl/>
              </w:rPr>
            </w:pPr>
          </w:p>
        </w:tc>
        <w:tc>
          <w:tcPr>
            <w:tcW w:w="516" w:type="pct"/>
            <w:tcBorders>
              <w:bottom w:val="single" w:sz="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0.06</w:t>
            </w:r>
          </w:p>
        </w:tc>
        <w:tc>
          <w:tcPr>
            <w:tcW w:w="513" w:type="pct"/>
            <w:tcBorders>
              <w:bottom w:val="single" w:sz="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4</w:t>
            </w:r>
          </w:p>
        </w:tc>
        <w:tc>
          <w:tcPr>
            <w:tcW w:w="474" w:type="pct"/>
            <w:tcBorders>
              <w:bottom w:val="single" w:sz="4" w:space="0" w:color="auto"/>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0.24</w:t>
            </w:r>
          </w:p>
        </w:tc>
      </w:tr>
      <w:tr w:rsidR="00694917" w:rsidRPr="00F407FD" w:rsidTr="00694917">
        <w:trPr>
          <w:trHeight w:val="278"/>
        </w:trPr>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top w:val="single" w:sz="4" w:space="0" w:color="auto"/>
              <w:left w:val="thinThickSmallGap" w:sz="24" w:space="0" w:color="auto"/>
              <w:bottom w:val="thinThickSmallGap" w:sz="24" w:space="0" w:color="auto"/>
            </w:tcBorders>
          </w:tcPr>
          <w:p w:rsidR="00694917" w:rsidRPr="00F30130" w:rsidRDefault="00694917" w:rsidP="00694917">
            <w:pPr>
              <w:spacing w:line="216" w:lineRule="auto"/>
              <w:ind w:left="154"/>
              <w:jc w:val="right"/>
              <w:rPr>
                <w:rFonts w:cs="2  Nazanin"/>
                <w:sz w:val="16"/>
                <w:szCs w:val="16"/>
                <w:rtl/>
                <w:lang w:bidi="fa-IR"/>
              </w:rPr>
            </w:pPr>
            <w:r w:rsidRPr="00F30130">
              <w:rPr>
                <w:rFonts w:cs="2  Nazanin" w:hint="cs"/>
                <w:sz w:val="16"/>
                <w:szCs w:val="16"/>
                <w:rtl/>
              </w:rPr>
              <w:t>8.رشد روز افزون فناوری اطلاعات و ارتباطات</w:t>
            </w:r>
          </w:p>
          <w:p w:rsidR="00694917" w:rsidRPr="00F30130" w:rsidRDefault="00694917" w:rsidP="00694917">
            <w:pPr>
              <w:spacing w:line="216" w:lineRule="auto"/>
              <w:ind w:left="154"/>
              <w:jc w:val="right"/>
              <w:rPr>
                <w:rFonts w:cs="2  Nazanin"/>
                <w:sz w:val="16"/>
                <w:szCs w:val="16"/>
                <w:rtl/>
              </w:rPr>
            </w:pPr>
          </w:p>
        </w:tc>
        <w:tc>
          <w:tcPr>
            <w:tcW w:w="516" w:type="pct"/>
            <w:tcBorders>
              <w:top w:val="single" w:sz="4" w:space="0" w:color="auto"/>
              <w:bottom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0.05</w:t>
            </w:r>
          </w:p>
        </w:tc>
        <w:tc>
          <w:tcPr>
            <w:tcW w:w="513" w:type="pct"/>
            <w:tcBorders>
              <w:top w:val="single" w:sz="4" w:space="0" w:color="auto"/>
              <w:bottom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4</w:t>
            </w:r>
          </w:p>
        </w:tc>
        <w:tc>
          <w:tcPr>
            <w:tcW w:w="474" w:type="pct"/>
            <w:tcBorders>
              <w:top w:val="single" w:sz="4" w:space="0" w:color="auto"/>
              <w:bottom w:val="thinThickSmallGap" w:sz="24" w:space="0" w:color="auto"/>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0.20</w:t>
            </w:r>
          </w:p>
        </w:tc>
      </w:tr>
      <w:tr w:rsidR="00694917" w:rsidRPr="00F407FD" w:rsidTr="00694917">
        <w:tc>
          <w:tcPr>
            <w:tcW w:w="426" w:type="pct"/>
            <w:vMerge w:val="restart"/>
            <w:tcBorders>
              <w:top w:val="thinThickSmallGap" w:sz="24" w:space="0" w:color="auto"/>
              <w:left w:val="thinThickSmallGap" w:sz="24" w:space="0" w:color="auto"/>
              <w:bottom w:val="thinThickSmallGap" w:sz="24" w:space="0" w:color="auto"/>
              <w:right w:val="thinThickSmallGap" w:sz="24" w:space="0" w:color="auto"/>
            </w:tcBorders>
            <w:textDirection w:val="tbRl"/>
          </w:tcPr>
          <w:p w:rsidR="00694917" w:rsidRPr="00F407FD" w:rsidRDefault="00694917" w:rsidP="00694917">
            <w:pPr>
              <w:spacing w:line="216" w:lineRule="auto"/>
              <w:ind w:left="113" w:right="113"/>
              <w:jc w:val="center"/>
              <w:rPr>
                <w:rFonts w:cs="2  Nazanin"/>
                <w:i/>
                <w:iCs/>
                <w:sz w:val="16"/>
                <w:szCs w:val="16"/>
                <w:rtl/>
              </w:rPr>
            </w:pPr>
            <w:r w:rsidRPr="00F407FD">
              <w:rPr>
                <w:rFonts w:cs="2  Nazanin" w:hint="cs"/>
                <w:i/>
                <w:iCs/>
                <w:sz w:val="16"/>
                <w:szCs w:val="16"/>
                <w:rtl/>
              </w:rPr>
              <w:t>تهدید ها</w:t>
            </w:r>
          </w:p>
        </w:tc>
        <w:tc>
          <w:tcPr>
            <w:tcW w:w="3071" w:type="pct"/>
            <w:tcBorders>
              <w:top w:val="thinThickSmallGap" w:sz="24" w:space="0" w:color="auto"/>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1. تغيير وضعيت زندگي مردم استان و گسترش زندگي غيرفعال</w:t>
            </w:r>
          </w:p>
        </w:tc>
        <w:tc>
          <w:tcPr>
            <w:tcW w:w="516" w:type="pct"/>
            <w:tcBorders>
              <w:top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0.09</w:t>
            </w:r>
          </w:p>
        </w:tc>
        <w:tc>
          <w:tcPr>
            <w:tcW w:w="513" w:type="pct"/>
            <w:tcBorders>
              <w:top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2</w:t>
            </w:r>
          </w:p>
        </w:tc>
        <w:tc>
          <w:tcPr>
            <w:tcW w:w="474" w:type="pct"/>
            <w:tcBorders>
              <w:top w:val="thinThickSmallGap" w:sz="24" w:space="0" w:color="auto"/>
              <w:right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0.18</w:t>
            </w:r>
          </w:p>
        </w:tc>
      </w:tr>
      <w:tr w:rsidR="00694917" w:rsidRPr="00F407FD" w:rsidTr="00694917">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2. مشاركت محدود بانوان در پرداختن به ورزش</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0.08</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2</w:t>
            </w:r>
          </w:p>
        </w:tc>
        <w:tc>
          <w:tcPr>
            <w:tcW w:w="474" w:type="pct"/>
            <w:tcBorders>
              <w:right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0.16</w:t>
            </w:r>
          </w:p>
        </w:tc>
      </w:tr>
      <w:tr w:rsidR="00694917" w:rsidRPr="00F407FD" w:rsidTr="00694917">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3. مشاركت پايين حاميان مالي از ورزش</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0.06</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1</w:t>
            </w:r>
          </w:p>
        </w:tc>
        <w:tc>
          <w:tcPr>
            <w:tcW w:w="474" w:type="pct"/>
            <w:tcBorders>
              <w:right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0.06</w:t>
            </w:r>
          </w:p>
        </w:tc>
      </w:tr>
      <w:tr w:rsidR="00694917" w:rsidRPr="00F407FD" w:rsidTr="00694917">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4. محدوديت هاي متنوع براي ميزباني  رقابت هاي ورزشي</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sz w:val="16"/>
                <w:szCs w:val="16"/>
              </w:rPr>
              <w:t>0.06</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1</w:t>
            </w:r>
          </w:p>
        </w:tc>
        <w:tc>
          <w:tcPr>
            <w:tcW w:w="474" w:type="pct"/>
            <w:tcBorders>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0.06</w:t>
            </w:r>
          </w:p>
        </w:tc>
      </w:tr>
      <w:tr w:rsidR="00694917" w:rsidRPr="00F407FD" w:rsidTr="00694917">
        <w:trPr>
          <w:trHeight w:val="342"/>
        </w:trPr>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jc w:val="right"/>
              <w:rPr>
                <w:rFonts w:cs="2  Nazanin"/>
                <w:sz w:val="16"/>
                <w:szCs w:val="16"/>
                <w:rtl/>
              </w:rPr>
            </w:pPr>
            <w:r w:rsidRPr="00F30130">
              <w:rPr>
                <w:rFonts w:cs="2  Nazanin" w:hint="cs"/>
                <w:sz w:val="16"/>
                <w:szCs w:val="16"/>
                <w:rtl/>
              </w:rPr>
              <w:t xml:space="preserve">5.-پايين بودن سهم ورزش در سبد خانوار </w:t>
            </w:r>
          </w:p>
          <w:p w:rsidR="00694917" w:rsidRPr="00F30130" w:rsidRDefault="00694917" w:rsidP="00694917">
            <w:pPr>
              <w:spacing w:line="216" w:lineRule="auto"/>
              <w:ind w:left="154"/>
              <w:jc w:val="center"/>
              <w:rPr>
                <w:rFonts w:cs="2  Nazanin"/>
                <w:sz w:val="16"/>
                <w:szCs w:val="16"/>
                <w:rtl/>
              </w:rPr>
            </w:pP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0.05</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1</w:t>
            </w:r>
          </w:p>
        </w:tc>
        <w:tc>
          <w:tcPr>
            <w:tcW w:w="474" w:type="pct"/>
            <w:tcBorders>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0.05</w:t>
            </w:r>
          </w:p>
        </w:tc>
      </w:tr>
      <w:tr w:rsidR="00694917" w:rsidRPr="00F407FD" w:rsidTr="00694917">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tcBorders>
          </w:tcPr>
          <w:p w:rsidR="00694917" w:rsidRPr="00F30130" w:rsidRDefault="00694917" w:rsidP="00694917">
            <w:pPr>
              <w:tabs>
                <w:tab w:val="left" w:pos="3447"/>
              </w:tabs>
              <w:spacing w:line="216" w:lineRule="auto"/>
              <w:ind w:left="154"/>
              <w:jc w:val="right"/>
              <w:rPr>
                <w:rFonts w:cs="2  Nazanin"/>
                <w:sz w:val="16"/>
                <w:szCs w:val="16"/>
                <w:rtl/>
              </w:rPr>
            </w:pPr>
            <w:r w:rsidRPr="00F30130">
              <w:rPr>
                <w:rFonts w:cs="2  Nazanin" w:hint="cs"/>
                <w:sz w:val="16"/>
                <w:szCs w:val="16"/>
                <w:rtl/>
              </w:rPr>
              <w:t>6.به مخاطره افتادن جنبه های اخلاقی وفرهنگی ورزش به دلیل تهاجمات فرهنگی</w:t>
            </w:r>
          </w:p>
        </w:tc>
        <w:tc>
          <w:tcPr>
            <w:tcW w:w="516" w:type="pct"/>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0.06</w:t>
            </w:r>
          </w:p>
        </w:tc>
        <w:tc>
          <w:tcPr>
            <w:tcW w:w="513" w:type="pct"/>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2</w:t>
            </w:r>
          </w:p>
        </w:tc>
        <w:tc>
          <w:tcPr>
            <w:tcW w:w="474" w:type="pct"/>
            <w:tcBorders>
              <w:right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0.12</w:t>
            </w:r>
          </w:p>
        </w:tc>
      </w:tr>
      <w:tr w:rsidR="00694917" w:rsidRPr="00F407FD" w:rsidTr="00694917">
        <w:tc>
          <w:tcPr>
            <w:tcW w:w="426" w:type="pct"/>
            <w:vMerge/>
            <w:tcBorders>
              <w:left w:val="thinThickSmallGap" w:sz="24" w:space="0" w:color="auto"/>
              <w:bottom w:val="thinThickSmallGap" w:sz="24" w:space="0" w:color="auto"/>
              <w:right w:val="thinThickSmallGap" w:sz="24" w:space="0" w:color="auto"/>
            </w:tcBorders>
          </w:tcPr>
          <w:p w:rsidR="00694917" w:rsidRPr="00F407FD" w:rsidRDefault="00694917" w:rsidP="00694917">
            <w:pPr>
              <w:spacing w:line="216" w:lineRule="auto"/>
              <w:rPr>
                <w:rFonts w:cs="2  Nazanin"/>
                <w:i/>
                <w:iCs/>
                <w:sz w:val="16"/>
                <w:szCs w:val="16"/>
                <w:rtl/>
              </w:rPr>
            </w:pPr>
          </w:p>
        </w:tc>
        <w:tc>
          <w:tcPr>
            <w:tcW w:w="3071" w:type="pct"/>
            <w:tcBorders>
              <w:left w:val="thinThickSmallGap" w:sz="24" w:space="0" w:color="auto"/>
              <w:bottom w:val="thinThickSmallGap" w:sz="24" w:space="0" w:color="auto"/>
            </w:tcBorders>
          </w:tcPr>
          <w:p w:rsidR="00694917" w:rsidRPr="00F30130" w:rsidRDefault="00694917" w:rsidP="00694917">
            <w:pPr>
              <w:spacing w:line="216" w:lineRule="auto"/>
              <w:ind w:left="154"/>
              <w:jc w:val="right"/>
              <w:rPr>
                <w:rFonts w:cs="2  Nazanin"/>
                <w:sz w:val="16"/>
                <w:szCs w:val="16"/>
                <w:rtl/>
              </w:rPr>
            </w:pPr>
            <w:r w:rsidRPr="00F30130">
              <w:rPr>
                <w:rFonts w:cs="2  Nazanin" w:hint="cs"/>
                <w:sz w:val="16"/>
                <w:szCs w:val="16"/>
                <w:rtl/>
              </w:rPr>
              <w:t>7.فقدان انسجام وهمکاری بین سازمانهاونهادهای ورزشی استان</w:t>
            </w:r>
          </w:p>
        </w:tc>
        <w:tc>
          <w:tcPr>
            <w:tcW w:w="516" w:type="pct"/>
            <w:tcBorders>
              <w:bottom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0.07</w:t>
            </w:r>
          </w:p>
        </w:tc>
        <w:tc>
          <w:tcPr>
            <w:tcW w:w="513" w:type="pct"/>
            <w:tcBorders>
              <w:bottom w:val="thinThickSmallGap" w:sz="24" w:space="0" w:color="auto"/>
            </w:tcBorders>
          </w:tcPr>
          <w:p w:rsidR="00694917" w:rsidRPr="00F30130" w:rsidRDefault="00694917" w:rsidP="00694917">
            <w:pPr>
              <w:spacing w:line="216" w:lineRule="auto"/>
              <w:jc w:val="center"/>
              <w:rPr>
                <w:rFonts w:cs="2  Nazanin"/>
                <w:sz w:val="16"/>
                <w:szCs w:val="16"/>
                <w:rtl/>
              </w:rPr>
            </w:pPr>
            <w:r w:rsidRPr="00F30130">
              <w:rPr>
                <w:rFonts w:cs="2  Nazanin" w:hint="cs"/>
                <w:sz w:val="16"/>
                <w:szCs w:val="16"/>
                <w:rtl/>
              </w:rPr>
              <w:t>2</w:t>
            </w:r>
          </w:p>
        </w:tc>
        <w:tc>
          <w:tcPr>
            <w:tcW w:w="474" w:type="pct"/>
            <w:tcBorders>
              <w:bottom w:val="thinThickSmallGap" w:sz="24" w:space="0" w:color="auto"/>
              <w:right w:val="thinThickSmallGap" w:sz="24" w:space="0" w:color="auto"/>
            </w:tcBorders>
          </w:tcPr>
          <w:p w:rsidR="00694917" w:rsidRPr="00F30130" w:rsidRDefault="00694917" w:rsidP="00694917">
            <w:pPr>
              <w:bidi/>
              <w:spacing w:line="216" w:lineRule="auto"/>
              <w:jc w:val="center"/>
              <w:rPr>
                <w:rFonts w:cs="2  Nazanin"/>
                <w:sz w:val="16"/>
                <w:szCs w:val="16"/>
                <w:rtl/>
              </w:rPr>
            </w:pPr>
            <w:r w:rsidRPr="00F30130">
              <w:rPr>
                <w:rFonts w:cs="2  Nazanin" w:hint="cs"/>
                <w:sz w:val="16"/>
                <w:szCs w:val="16"/>
                <w:rtl/>
              </w:rPr>
              <w:t>0.14</w:t>
            </w:r>
          </w:p>
        </w:tc>
      </w:tr>
      <w:tr w:rsidR="00694917" w:rsidRPr="00F407FD" w:rsidTr="00694917">
        <w:tc>
          <w:tcPr>
            <w:tcW w:w="3497" w:type="pct"/>
            <w:gridSpan w:val="2"/>
            <w:tcBorders>
              <w:top w:val="thinThickSmallGap" w:sz="24" w:space="0" w:color="auto"/>
              <w:left w:val="thinThickSmallGap" w:sz="24" w:space="0" w:color="auto"/>
              <w:bottom w:val="thinThickSmallGap" w:sz="24" w:space="0" w:color="auto"/>
            </w:tcBorders>
          </w:tcPr>
          <w:p w:rsidR="00694917" w:rsidRPr="00F407FD" w:rsidRDefault="00694917" w:rsidP="00694917">
            <w:pPr>
              <w:spacing w:line="216" w:lineRule="auto"/>
              <w:jc w:val="center"/>
              <w:rPr>
                <w:rFonts w:cs="2  Nazanin"/>
                <w:i/>
                <w:iCs/>
                <w:sz w:val="16"/>
                <w:szCs w:val="16"/>
              </w:rPr>
            </w:pPr>
            <w:r w:rsidRPr="00F407FD">
              <w:rPr>
                <w:rFonts w:cs="2  Nazanin" w:hint="cs"/>
                <w:i/>
                <w:iCs/>
                <w:sz w:val="16"/>
                <w:szCs w:val="16"/>
                <w:rtl/>
              </w:rPr>
              <w:t>مجموع</w:t>
            </w:r>
          </w:p>
        </w:tc>
        <w:tc>
          <w:tcPr>
            <w:tcW w:w="516" w:type="pct"/>
            <w:tcBorders>
              <w:top w:val="thinThickSmallGap" w:sz="24" w:space="0" w:color="auto"/>
              <w:bottom w:val="thinThickSmallGap" w:sz="24" w:space="0" w:color="auto"/>
            </w:tcBorders>
          </w:tcPr>
          <w:p w:rsidR="00694917" w:rsidRPr="00F407FD" w:rsidRDefault="00694917" w:rsidP="00694917">
            <w:pPr>
              <w:spacing w:line="216" w:lineRule="auto"/>
              <w:jc w:val="center"/>
              <w:rPr>
                <w:rFonts w:cs="2  Nazanin"/>
                <w:i/>
                <w:iCs/>
                <w:sz w:val="16"/>
                <w:szCs w:val="16"/>
              </w:rPr>
            </w:pPr>
            <w:r w:rsidRPr="00F407FD">
              <w:rPr>
                <w:rFonts w:cs="2  Nazanin" w:hint="cs"/>
                <w:i/>
                <w:iCs/>
                <w:sz w:val="16"/>
                <w:szCs w:val="16"/>
                <w:rtl/>
              </w:rPr>
              <w:t>100 یا 1</w:t>
            </w:r>
          </w:p>
        </w:tc>
        <w:tc>
          <w:tcPr>
            <w:tcW w:w="513" w:type="pct"/>
            <w:tcBorders>
              <w:top w:val="thinThickSmallGap" w:sz="24" w:space="0" w:color="auto"/>
              <w:bottom w:val="thinThickSmallGap" w:sz="24" w:space="0" w:color="auto"/>
            </w:tcBorders>
          </w:tcPr>
          <w:p w:rsidR="00694917" w:rsidRPr="00F407FD" w:rsidRDefault="00694917" w:rsidP="00694917">
            <w:pPr>
              <w:spacing w:line="216" w:lineRule="auto"/>
              <w:jc w:val="center"/>
              <w:rPr>
                <w:rFonts w:cs="2  Nazanin"/>
                <w:i/>
                <w:iCs/>
                <w:sz w:val="16"/>
                <w:szCs w:val="16"/>
                <w:rtl/>
              </w:rPr>
            </w:pPr>
          </w:p>
        </w:tc>
        <w:tc>
          <w:tcPr>
            <w:tcW w:w="474" w:type="pct"/>
            <w:tcBorders>
              <w:top w:val="thinThickSmallGap" w:sz="24" w:space="0" w:color="auto"/>
              <w:bottom w:val="thinThickSmallGap" w:sz="24" w:space="0" w:color="auto"/>
              <w:right w:val="thinThickSmallGap" w:sz="24" w:space="0" w:color="auto"/>
            </w:tcBorders>
          </w:tcPr>
          <w:p w:rsidR="00694917" w:rsidRPr="00F407FD" w:rsidRDefault="00694917" w:rsidP="00694917">
            <w:pPr>
              <w:bidi/>
              <w:spacing w:line="216" w:lineRule="auto"/>
              <w:jc w:val="center"/>
              <w:rPr>
                <w:rFonts w:cs="2  Nazanin"/>
                <w:i/>
                <w:iCs/>
                <w:sz w:val="16"/>
                <w:szCs w:val="16"/>
                <w:rtl/>
              </w:rPr>
            </w:pPr>
            <w:r w:rsidRPr="00F407FD">
              <w:rPr>
                <w:rFonts w:cs="2  Nazanin"/>
                <w:i/>
                <w:iCs/>
                <w:sz w:val="16"/>
                <w:szCs w:val="16"/>
              </w:rPr>
              <w:t>2.59</w:t>
            </w:r>
          </w:p>
        </w:tc>
      </w:tr>
    </w:tbl>
    <w:p w:rsidR="00F30130" w:rsidRPr="00F30130" w:rsidRDefault="00F30130" w:rsidP="00C1775D">
      <w:pPr>
        <w:jc w:val="right"/>
        <w:rPr>
          <w:rFonts w:cs="2  Nazanin"/>
          <w:sz w:val="24"/>
          <w:szCs w:val="24"/>
          <w:rtl/>
        </w:rPr>
      </w:pPr>
    </w:p>
    <w:p w:rsidR="00F30130" w:rsidRPr="00F30130" w:rsidRDefault="00694917" w:rsidP="00694917">
      <w:pPr>
        <w:jc w:val="center"/>
        <w:rPr>
          <w:rFonts w:cs="2  Nazanin"/>
          <w:sz w:val="24"/>
          <w:szCs w:val="24"/>
          <w:rtl/>
        </w:rPr>
      </w:pPr>
      <w:r w:rsidRPr="00A32267">
        <w:rPr>
          <w:rFonts w:cs="2  Nazanin" w:hint="cs"/>
          <w:b/>
          <w:bCs/>
          <w:sz w:val="24"/>
          <w:szCs w:val="24"/>
          <w:rtl/>
        </w:rPr>
        <w:t xml:space="preserve">ماتریس ارزیابی عوامل خارجی </w:t>
      </w:r>
      <w:r w:rsidRPr="00A32267">
        <w:rPr>
          <w:rFonts w:cs="2  Nazanin"/>
          <w:b/>
          <w:bCs/>
          <w:sz w:val="24"/>
          <w:szCs w:val="24"/>
        </w:rPr>
        <w:t>EFE)</w:t>
      </w:r>
      <w:r w:rsidRPr="00A32267">
        <w:rPr>
          <w:rFonts w:cs="2  Nazanin" w:hint="cs"/>
          <w:b/>
          <w:bCs/>
          <w:sz w:val="24"/>
          <w:szCs w:val="24"/>
          <w:rtl/>
        </w:rPr>
        <w:t>):</w:t>
      </w:r>
    </w:p>
    <w:p w:rsidR="00F30130" w:rsidRPr="00F30130" w:rsidRDefault="00F30130" w:rsidP="00C1775D">
      <w:pPr>
        <w:jc w:val="right"/>
        <w:rPr>
          <w:rFonts w:cs="2  Nazanin"/>
          <w:sz w:val="24"/>
          <w:szCs w:val="24"/>
          <w:rtl/>
        </w:rPr>
      </w:pPr>
    </w:p>
    <w:p w:rsidR="00F30130" w:rsidRPr="00F30130" w:rsidRDefault="00F30130" w:rsidP="00C1775D">
      <w:pPr>
        <w:jc w:val="right"/>
        <w:rPr>
          <w:rFonts w:cs="2  Nazanin"/>
          <w:sz w:val="24"/>
          <w:szCs w:val="24"/>
          <w:rtl/>
        </w:rPr>
      </w:pPr>
    </w:p>
    <w:p w:rsidR="00F30130" w:rsidRPr="00F30130" w:rsidRDefault="00F30130" w:rsidP="00C1775D">
      <w:pPr>
        <w:jc w:val="right"/>
        <w:rPr>
          <w:rFonts w:cs="2  Nazanin"/>
          <w:sz w:val="24"/>
          <w:szCs w:val="24"/>
          <w:rtl/>
        </w:rPr>
      </w:pPr>
    </w:p>
    <w:p w:rsidR="00F30130" w:rsidRPr="00F30130" w:rsidRDefault="00F30130" w:rsidP="00C1775D">
      <w:pPr>
        <w:jc w:val="right"/>
        <w:rPr>
          <w:rFonts w:cs="2  Nazanin"/>
          <w:sz w:val="24"/>
          <w:szCs w:val="24"/>
          <w:rtl/>
        </w:rPr>
      </w:pPr>
    </w:p>
    <w:p w:rsidR="00F30130" w:rsidRPr="00F30130" w:rsidRDefault="00F30130" w:rsidP="00C1775D">
      <w:pPr>
        <w:jc w:val="right"/>
        <w:rPr>
          <w:rFonts w:cs="2  Nazanin"/>
          <w:sz w:val="24"/>
          <w:szCs w:val="24"/>
          <w:rtl/>
        </w:rPr>
      </w:pPr>
    </w:p>
    <w:p w:rsidR="00F30130" w:rsidRPr="00F30130" w:rsidRDefault="00F30130" w:rsidP="00C1775D">
      <w:pPr>
        <w:jc w:val="right"/>
        <w:rPr>
          <w:rFonts w:cs="2  Nazanin"/>
          <w:sz w:val="24"/>
          <w:szCs w:val="24"/>
          <w:rtl/>
        </w:rPr>
      </w:pPr>
    </w:p>
    <w:p w:rsidR="00F30130" w:rsidRPr="00F30130" w:rsidRDefault="00F30130" w:rsidP="00C1775D">
      <w:pPr>
        <w:jc w:val="right"/>
        <w:rPr>
          <w:rFonts w:cs="2  Nazanin"/>
          <w:sz w:val="24"/>
          <w:szCs w:val="24"/>
          <w:rtl/>
        </w:rPr>
      </w:pPr>
    </w:p>
    <w:p w:rsidR="00F30130" w:rsidRPr="00F30130" w:rsidRDefault="00F30130" w:rsidP="00F30130">
      <w:pPr>
        <w:jc w:val="right"/>
        <w:rPr>
          <w:rFonts w:cs="2  Nazanin"/>
          <w:sz w:val="24"/>
          <w:szCs w:val="24"/>
        </w:rPr>
      </w:pPr>
    </w:p>
    <w:p w:rsidR="00F30130" w:rsidRDefault="00F30130" w:rsidP="00F30130">
      <w:pPr>
        <w:jc w:val="right"/>
        <w:rPr>
          <w:rFonts w:cs="2  Nazanin"/>
          <w:sz w:val="24"/>
          <w:szCs w:val="24"/>
        </w:rPr>
      </w:pPr>
    </w:p>
    <w:p w:rsidR="00694917" w:rsidRDefault="00694917" w:rsidP="00F30130">
      <w:pPr>
        <w:jc w:val="right"/>
        <w:rPr>
          <w:rFonts w:cs="2  Nazanin"/>
          <w:sz w:val="24"/>
          <w:szCs w:val="24"/>
        </w:rPr>
      </w:pPr>
    </w:p>
    <w:p w:rsidR="00694917" w:rsidRDefault="00694917" w:rsidP="00F30130">
      <w:pPr>
        <w:jc w:val="right"/>
        <w:rPr>
          <w:rFonts w:cs="2  Nazanin"/>
          <w:sz w:val="24"/>
          <w:szCs w:val="24"/>
        </w:rPr>
      </w:pPr>
    </w:p>
    <w:p w:rsidR="00694917" w:rsidRPr="00F30130" w:rsidRDefault="00694917" w:rsidP="00F30130">
      <w:pPr>
        <w:jc w:val="right"/>
        <w:rPr>
          <w:rFonts w:cs="2  Nazanin"/>
          <w:sz w:val="24"/>
          <w:szCs w:val="24"/>
          <w:rtl/>
        </w:rPr>
      </w:pPr>
    </w:p>
    <w:p w:rsidR="001B0558" w:rsidRDefault="001B0558" w:rsidP="0008658E">
      <w:pPr>
        <w:jc w:val="right"/>
        <w:rPr>
          <w:rFonts w:cs="2  Lotus"/>
          <w:i/>
          <w:iCs/>
          <w:sz w:val="24"/>
          <w:szCs w:val="24"/>
          <w:rtl/>
        </w:rPr>
      </w:pPr>
    </w:p>
    <w:p w:rsidR="001B0558" w:rsidRDefault="001B0558" w:rsidP="0008658E">
      <w:pPr>
        <w:jc w:val="right"/>
        <w:rPr>
          <w:rFonts w:cs="2  Lotus"/>
          <w:i/>
          <w:iCs/>
          <w:sz w:val="24"/>
          <w:szCs w:val="24"/>
          <w:rtl/>
        </w:rPr>
      </w:pPr>
    </w:p>
    <w:p w:rsidR="00F50716" w:rsidRPr="00E8109D" w:rsidRDefault="00C1775D" w:rsidP="00E8109D">
      <w:pPr>
        <w:bidi/>
        <w:spacing w:line="240" w:lineRule="auto"/>
        <w:jc w:val="both"/>
        <w:rPr>
          <w:rFonts w:cs="2  Lotus"/>
          <w:sz w:val="24"/>
          <w:szCs w:val="24"/>
          <w:rtl/>
        </w:rPr>
      </w:pPr>
      <w:r w:rsidRPr="00E8109D">
        <w:rPr>
          <w:rFonts w:cs="2  Lotus" w:hint="cs"/>
          <w:i/>
          <w:iCs/>
          <w:sz w:val="24"/>
          <w:szCs w:val="24"/>
          <w:rtl/>
        </w:rPr>
        <w:t>ماتریس عوامل درونی2.62 ونمره</w:t>
      </w:r>
      <w:r w:rsidR="007B42ED" w:rsidRPr="00E8109D">
        <w:rPr>
          <w:rFonts w:cs="2  Lotus" w:hint="cs"/>
          <w:i/>
          <w:iCs/>
          <w:sz w:val="24"/>
          <w:szCs w:val="24"/>
          <w:rtl/>
        </w:rPr>
        <w:t xml:space="preserve"> عوامل بیرونی 2.59 می باشد.</w:t>
      </w:r>
      <w:r w:rsidRPr="00E8109D">
        <w:rPr>
          <w:rFonts w:cs="2  Lotus" w:hint="cs"/>
          <w:sz w:val="24"/>
          <w:szCs w:val="24"/>
          <w:rtl/>
        </w:rPr>
        <w:t>همانطوری که مشاهده شده استراتژی بدست آمده در منطقه تهاجمی بدست آمده است</w:t>
      </w:r>
      <w:r w:rsidR="005737D6" w:rsidRPr="00E8109D">
        <w:rPr>
          <w:rFonts w:cs="2  Lotus" w:hint="cs"/>
          <w:sz w:val="24"/>
          <w:szCs w:val="24"/>
          <w:rtl/>
        </w:rPr>
        <w:t>.</w:t>
      </w:r>
      <w:r w:rsidR="00E143E6" w:rsidRPr="00E8109D">
        <w:rPr>
          <w:rFonts w:cs="2  Lotus" w:hint="cs"/>
          <w:sz w:val="24"/>
          <w:szCs w:val="24"/>
          <w:rtl/>
        </w:rPr>
        <w:t>ازاینرو ماتریس داخلی وخارجی ورزش استان در محیط حفظ وتوسعه خدمات قرار دارد به این معنی که</w:t>
      </w:r>
      <w:r w:rsidR="00143BA6" w:rsidRPr="00E8109D">
        <w:rPr>
          <w:rFonts w:cs="2  Lotus" w:hint="cs"/>
          <w:sz w:val="24"/>
          <w:szCs w:val="24"/>
          <w:rtl/>
        </w:rPr>
        <w:t xml:space="preserve"> این اداره می بایست نوع ونفوذ خدمات ورزشی خود را در محیط داخلی وپیرامونی منطبق با ماموریت های خود توسعه دهد.این سازمان با توجه به قوتهای خود به طرف فرصتهای پیرامونی خود حرکت کرده تا از آنها در جهت پیشبرد اهداف سازمان استفاده نماید ونقاط قوت خود را تقویت کند تا از دیگر رقبا پیشی </w:t>
      </w:r>
      <w:r w:rsidR="00C4279E" w:rsidRPr="00E8109D">
        <w:rPr>
          <w:rFonts w:cs="2  Lotus" w:hint="cs"/>
          <w:sz w:val="24"/>
          <w:szCs w:val="24"/>
          <w:rtl/>
        </w:rPr>
        <w:t>گیرد.نتایج منطبق بر ارایه خدمات نوین وبه روز رسانی خدمات ورزشی توسط اداره به عنوان متولی اول ورزش استان است.نتایج این بخش از پژوهش با وضعیت وراهبردهای فدراسیون سپک تاکرای سنگاپور همسوست</w:t>
      </w:r>
      <w:r w:rsidR="001468D8" w:rsidRPr="00E8109D">
        <w:rPr>
          <w:rFonts w:cs="2  Lotus" w:hint="cs"/>
          <w:sz w:val="24"/>
          <w:szCs w:val="24"/>
          <w:rtl/>
        </w:rPr>
        <w:t xml:space="preserve"> .</w:t>
      </w:r>
    </w:p>
    <w:p w:rsidR="00F50716" w:rsidRDefault="00F50716" w:rsidP="0008658E">
      <w:pPr>
        <w:jc w:val="right"/>
        <w:rPr>
          <w:rFonts w:cs="2  Nazanin"/>
          <w:b/>
          <w:bCs/>
          <w:sz w:val="24"/>
          <w:szCs w:val="24"/>
          <w:rtl/>
        </w:rPr>
      </w:pPr>
    </w:p>
    <w:p w:rsidR="00F50716" w:rsidRDefault="00F50716" w:rsidP="0008658E">
      <w:pPr>
        <w:jc w:val="right"/>
        <w:rPr>
          <w:rFonts w:cs="2  Nazanin"/>
          <w:b/>
          <w:bCs/>
          <w:sz w:val="24"/>
          <w:szCs w:val="24"/>
          <w:rtl/>
        </w:rPr>
      </w:pPr>
    </w:p>
    <w:p w:rsidR="00F50716" w:rsidRDefault="00F50716" w:rsidP="0008658E">
      <w:pPr>
        <w:jc w:val="right"/>
        <w:rPr>
          <w:rFonts w:cs="2  Nazanin"/>
          <w:b/>
          <w:bCs/>
          <w:sz w:val="24"/>
          <w:szCs w:val="24"/>
          <w:rtl/>
        </w:rPr>
      </w:pPr>
    </w:p>
    <w:tbl>
      <w:tblPr>
        <w:tblpPr w:leftFromText="180" w:rightFromText="180" w:vertAnchor="text" w:horzAnchor="page" w:tblpX="3668" w:tblpY="-803"/>
        <w:bidiVisual/>
        <w:tblW w:w="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8"/>
        <w:gridCol w:w="636"/>
        <w:gridCol w:w="2030"/>
        <w:gridCol w:w="1260"/>
      </w:tblGrid>
      <w:tr w:rsidR="00694917" w:rsidRPr="005030D4" w:rsidTr="00694917">
        <w:trPr>
          <w:trHeight w:val="1160"/>
        </w:trPr>
        <w:tc>
          <w:tcPr>
            <w:tcW w:w="1588" w:type="dxa"/>
            <w:tcBorders>
              <w:top w:val="single" w:sz="4" w:space="0" w:color="auto"/>
              <w:left w:val="single" w:sz="4" w:space="0" w:color="auto"/>
              <w:bottom w:val="dashed" w:sz="4" w:space="0" w:color="auto"/>
              <w:right w:val="dashed"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tl/>
                <w:lang w:bidi="fa-IR"/>
              </w:rPr>
            </w:pPr>
          </w:p>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rtl/>
              </w:rPr>
              <w:t>راهبرد تهاجمی</w:t>
            </w:r>
          </w:p>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rtl/>
              </w:rPr>
              <w:t xml:space="preserve"> (</w:t>
            </w:r>
            <w:r w:rsidRPr="005030D4">
              <w:rPr>
                <w:rFonts w:ascii="BNazaninBold" w:eastAsia="Calibri" w:hAnsi="Calibri" w:cs="B Nazanin" w:hint="cs"/>
                <w:b/>
                <w:bCs/>
                <w:sz w:val="24"/>
                <w:szCs w:val="24"/>
                <w:lang w:bidi="fa-IR"/>
              </w:rPr>
              <w:t>SO</w:t>
            </w:r>
            <w:r w:rsidRPr="005030D4">
              <w:rPr>
                <w:rFonts w:ascii="BNazaninBold" w:eastAsia="Calibri" w:hAnsi="Calibri" w:cs="B Nazanin" w:hint="cs"/>
                <w:b/>
                <w:bCs/>
                <w:sz w:val="24"/>
                <w:szCs w:val="24"/>
                <w:rtl/>
              </w:rPr>
              <w:t>)</w:t>
            </w:r>
          </w:p>
        </w:tc>
        <w:tc>
          <w:tcPr>
            <w:tcW w:w="636" w:type="dxa"/>
            <w:tcBorders>
              <w:top w:val="single" w:sz="4" w:space="0" w:color="auto"/>
              <w:left w:val="dashed" w:sz="4" w:space="0" w:color="auto"/>
              <w:bottom w:val="dashed" w:sz="4" w:space="0" w:color="auto"/>
              <w:right w:val="single"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Pr>
            </w:pPr>
          </w:p>
        </w:tc>
        <w:tc>
          <w:tcPr>
            <w:tcW w:w="2030" w:type="dxa"/>
            <w:tcBorders>
              <w:top w:val="single" w:sz="4" w:space="0" w:color="auto"/>
              <w:left w:val="single" w:sz="4" w:space="0" w:color="auto"/>
              <w:bottom w:val="dashed" w:sz="4" w:space="0" w:color="auto"/>
              <w:right w:val="single"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tl/>
                <w:lang w:bidi="fa-IR"/>
              </w:rPr>
            </w:pPr>
          </w:p>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rtl/>
              </w:rPr>
              <w:t>راهبرد محافظه‌کارانه</w:t>
            </w:r>
          </w:p>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rtl/>
              </w:rPr>
              <w:t>(</w:t>
            </w:r>
            <w:r w:rsidRPr="005030D4">
              <w:rPr>
                <w:rFonts w:ascii="BNazaninBold" w:eastAsia="Calibri" w:hAnsi="Calibri" w:cs="B Nazanin" w:hint="cs"/>
                <w:b/>
                <w:bCs/>
                <w:sz w:val="24"/>
                <w:szCs w:val="24"/>
                <w:lang w:bidi="fa-IR"/>
              </w:rPr>
              <w:t>WO</w:t>
            </w:r>
            <w:r w:rsidRPr="005030D4">
              <w:rPr>
                <w:rFonts w:ascii="BNazaninBold" w:eastAsia="Calibri" w:hAnsi="Calibri" w:cs="B Nazanin" w:hint="cs"/>
                <w:b/>
                <w:bCs/>
                <w:sz w:val="24"/>
                <w:szCs w:val="24"/>
                <w:rtl/>
              </w:rPr>
              <w:t>)</w:t>
            </w:r>
          </w:p>
        </w:tc>
        <w:tc>
          <w:tcPr>
            <w:tcW w:w="1260" w:type="dxa"/>
            <w:tcBorders>
              <w:top w:val="single" w:sz="4" w:space="0" w:color="FFFFFF"/>
              <w:left w:val="single" w:sz="4" w:space="0" w:color="auto"/>
              <w:bottom w:val="single" w:sz="4" w:space="0" w:color="FFFFFF"/>
              <w:right w:val="single" w:sz="4" w:space="0" w:color="FFFFFF"/>
            </w:tcBorders>
            <w:hideMark/>
          </w:tcPr>
          <w:p w:rsidR="00694917" w:rsidRPr="005030D4" w:rsidRDefault="00694917" w:rsidP="00694917">
            <w:pPr>
              <w:bidi/>
              <w:spacing w:after="0" w:line="240" w:lineRule="auto"/>
              <w:jc w:val="lowKashida"/>
              <w:rPr>
                <w:rFonts w:ascii="Calibri" w:eastAsia="Calibri" w:hAnsi="Calibri" w:cs="B Nazanin"/>
                <w:b/>
                <w:bCs/>
                <w:sz w:val="24"/>
                <w:szCs w:val="24"/>
                <w:lang w:bidi="fa-IR"/>
              </w:rPr>
            </w:pPr>
            <w:r w:rsidRPr="005030D4">
              <w:rPr>
                <w:rFonts w:ascii="BNazaninBold" w:eastAsia="Calibri" w:hAnsi="Calibri" w:cs="B Nazanin" w:hint="cs"/>
                <w:b/>
                <w:bCs/>
                <w:sz w:val="24"/>
                <w:szCs w:val="24"/>
                <w:rtl/>
              </w:rPr>
              <w:t>فرصت</w:t>
            </w:r>
            <w:r w:rsidRPr="005030D4">
              <w:rPr>
                <w:rFonts w:ascii="Calibri" w:eastAsia="Calibri" w:hAnsi="Calibri" w:cs="B Nazanin" w:hint="cs"/>
                <w:b/>
                <w:bCs/>
                <w:sz w:val="24"/>
                <w:szCs w:val="24"/>
                <w:rtl/>
              </w:rPr>
              <w:t xml:space="preserve"> (</w:t>
            </w:r>
            <w:r w:rsidRPr="005030D4">
              <w:rPr>
                <w:rFonts w:ascii="Calibri" w:eastAsia="Calibri" w:hAnsi="Calibri" w:cs="B Nazanin"/>
                <w:b/>
                <w:bCs/>
                <w:sz w:val="24"/>
                <w:szCs w:val="24"/>
                <w:lang w:bidi="fa-IR"/>
              </w:rPr>
              <w:t>O</w:t>
            </w:r>
            <w:r w:rsidRPr="005030D4">
              <w:rPr>
                <w:rFonts w:ascii="Calibri" w:eastAsia="Calibri" w:hAnsi="Calibri" w:cs="B Nazanin" w:hint="cs"/>
                <w:b/>
                <w:bCs/>
                <w:sz w:val="24"/>
                <w:szCs w:val="24"/>
                <w:rtl/>
              </w:rPr>
              <w:t>)</w:t>
            </w:r>
          </w:p>
        </w:tc>
      </w:tr>
      <w:tr w:rsidR="00694917" w:rsidRPr="005030D4" w:rsidTr="00694917">
        <w:tc>
          <w:tcPr>
            <w:tcW w:w="1588" w:type="dxa"/>
            <w:tcBorders>
              <w:top w:val="dashed" w:sz="4" w:space="0" w:color="auto"/>
              <w:left w:val="single" w:sz="4" w:space="0" w:color="auto"/>
              <w:bottom w:val="single" w:sz="4" w:space="0" w:color="auto"/>
              <w:right w:val="dashed"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Pr>
            </w:pPr>
          </w:p>
        </w:tc>
        <w:tc>
          <w:tcPr>
            <w:tcW w:w="636" w:type="dxa"/>
            <w:tcBorders>
              <w:top w:val="dashed" w:sz="4" w:space="0" w:color="auto"/>
              <w:left w:val="dashed" w:sz="4" w:space="0" w:color="auto"/>
              <w:bottom w:val="single" w:sz="4" w:space="0" w:color="auto"/>
              <w:right w:val="single"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Pr>
            </w:pPr>
          </w:p>
        </w:tc>
        <w:tc>
          <w:tcPr>
            <w:tcW w:w="2030" w:type="dxa"/>
            <w:tcBorders>
              <w:top w:val="dashed" w:sz="4" w:space="0" w:color="auto"/>
              <w:left w:val="single" w:sz="4" w:space="0" w:color="auto"/>
              <w:bottom w:val="single" w:sz="4" w:space="0" w:color="auto"/>
              <w:right w:val="single"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Pr>
            </w:pPr>
          </w:p>
        </w:tc>
        <w:tc>
          <w:tcPr>
            <w:tcW w:w="1260" w:type="dxa"/>
            <w:tcBorders>
              <w:top w:val="single" w:sz="4" w:space="0" w:color="FFFFFF"/>
              <w:left w:val="single" w:sz="4" w:space="0" w:color="auto"/>
              <w:bottom w:val="single" w:sz="4" w:space="0" w:color="FFFFFF"/>
              <w:right w:val="single" w:sz="4" w:space="0" w:color="FFFFFF"/>
            </w:tcBorders>
            <w:hideMark/>
          </w:tcPr>
          <w:p w:rsidR="00694917" w:rsidRPr="005030D4" w:rsidRDefault="00694917" w:rsidP="00694917">
            <w:pPr>
              <w:bidi/>
              <w:spacing w:after="0" w:line="240" w:lineRule="auto"/>
              <w:jc w:val="lowKashida"/>
              <w:rPr>
                <w:rFonts w:ascii="BNazaninBold" w:eastAsia="Calibri" w:hAnsi="Calibri" w:cs="B Nazanin"/>
                <w:b/>
                <w:bCs/>
                <w:sz w:val="24"/>
                <w:szCs w:val="24"/>
              </w:rPr>
            </w:pPr>
            <w:r>
              <w:rPr>
                <w:rFonts w:ascii="BNazaninBold" w:eastAsia="Calibri" w:hAnsi="Calibri" w:cs="B Nazanin"/>
                <w:b/>
                <w:bCs/>
                <w:sz w:val="24"/>
                <w:szCs w:val="24"/>
                <w:lang w:bidi="fa-IR"/>
              </w:rPr>
              <w:t>2.59</w:t>
            </w:r>
          </w:p>
        </w:tc>
      </w:tr>
      <w:tr w:rsidR="00694917" w:rsidRPr="005030D4" w:rsidTr="00694917">
        <w:tc>
          <w:tcPr>
            <w:tcW w:w="1588" w:type="dxa"/>
            <w:tcBorders>
              <w:top w:val="single" w:sz="4" w:space="0" w:color="auto"/>
              <w:left w:val="single" w:sz="4" w:space="0" w:color="auto"/>
              <w:bottom w:val="single" w:sz="4" w:space="0" w:color="auto"/>
              <w:right w:val="dashed"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tl/>
                <w:lang w:bidi="fa-IR"/>
              </w:rPr>
            </w:pPr>
          </w:p>
          <w:p w:rsidR="00694917" w:rsidRPr="005030D4" w:rsidRDefault="00694917" w:rsidP="00694917">
            <w:pPr>
              <w:bidi/>
              <w:spacing w:after="0" w:line="240" w:lineRule="auto"/>
              <w:jc w:val="lowKashida"/>
              <w:rPr>
                <w:rFonts w:ascii="BNazaninBold" w:eastAsia="Calibri" w:hAnsi="Calibri" w:cs="B Nazanin"/>
                <w:b/>
                <w:bCs/>
                <w:sz w:val="24"/>
                <w:szCs w:val="24"/>
                <w:lang w:bidi="fa-IR"/>
              </w:rPr>
            </w:pPr>
            <w:r w:rsidRPr="005030D4">
              <w:rPr>
                <w:rFonts w:ascii="BNazaninBold" w:eastAsia="Calibri" w:hAnsi="Calibri" w:cs="B Nazanin" w:hint="cs"/>
                <w:b/>
                <w:bCs/>
                <w:sz w:val="24"/>
                <w:szCs w:val="24"/>
                <w:rtl/>
              </w:rPr>
              <w:t>راهبرد رقابتی</w:t>
            </w:r>
          </w:p>
          <w:p w:rsidR="00694917" w:rsidRPr="005030D4" w:rsidRDefault="00694917" w:rsidP="00694917">
            <w:pPr>
              <w:bidi/>
              <w:spacing w:after="0" w:line="240" w:lineRule="auto"/>
              <w:jc w:val="lowKashida"/>
              <w:rPr>
                <w:rFonts w:ascii="BNazaninBold" w:eastAsia="Calibri" w:hAnsi="Calibri" w:cs="B Nazanin"/>
                <w:b/>
                <w:bCs/>
                <w:sz w:val="24"/>
                <w:szCs w:val="24"/>
                <w:lang w:bidi="fa-IR"/>
              </w:rPr>
            </w:pPr>
            <w:r w:rsidRPr="005030D4">
              <w:rPr>
                <w:rFonts w:ascii="BNazaninBold" w:eastAsia="Calibri" w:hAnsi="Calibri" w:cs="B Nazanin" w:hint="cs"/>
                <w:b/>
                <w:bCs/>
                <w:sz w:val="24"/>
                <w:szCs w:val="24"/>
                <w:rtl/>
              </w:rPr>
              <w:t>(</w:t>
            </w:r>
            <w:r w:rsidRPr="005030D4">
              <w:rPr>
                <w:rFonts w:ascii="BNazaninBold" w:eastAsia="Calibri" w:hAnsi="Calibri" w:cs="B Nazanin" w:hint="cs"/>
                <w:b/>
                <w:bCs/>
                <w:sz w:val="24"/>
                <w:szCs w:val="24"/>
                <w:lang w:bidi="fa-IR"/>
              </w:rPr>
              <w:t>ST</w:t>
            </w:r>
            <w:r w:rsidRPr="005030D4">
              <w:rPr>
                <w:rFonts w:ascii="BNazaninBold" w:eastAsia="Calibri" w:hAnsi="Calibri" w:cs="B Nazanin" w:hint="cs"/>
                <w:b/>
                <w:bCs/>
                <w:sz w:val="24"/>
                <w:szCs w:val="24"/>
                <w:rtl/>
              </w:rPr>
              <w:t>)</w:t>
            </w:r>
          </w:p>
          <w:p w:rsidR="00694917" w:rsidRPr="005030D4" w:rsidRDefault="00694917" w:rsidP="00694917">
            <w:pPr>
              <w:bidi/>
              <w:spacing w:after="0" w:line="240" w:lineRule="auto"/>
              <w:jc w:val="lowKashida"/>
              <w:rPr>
                <w:rFonts w:ascii="BNazaninBold" w:eastAsia="Calibri" w:hAnsi="Calibri" w:cs="B Nazanin"/>
                <w:b/>
                <w:bCs/>
                <w:sz w:val="24"/>
                <w:szCs w:val="24"/>
              </w:rPr>
            </w:pPr>
          </w:p>
        </w:tc>
        <w:tc>
          <w:tcPr>
            <w:tcW w:w="636" w:type="dxa"/>
            <w:tcBorders>
              <w:top w:val="single" w:sz="4" w:space="0" w:color="auto"/>
              <w:left w:val="dashed" w:sz="4" w:space="0" w:color="auto"/>
              <w:bottom w:val="single" w:sz="4" w:space="0" w:color="auto"/>
              <w:right w:val="single"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tl/>
              </w:rPr>
            </w:pPr>
          </w:p>
          <w:p w:rsidR="00694917" w:rsidRPr="005030D4" w:rsidRDefault="00694917" w:rsidP="00694917">
            <w:pPr>
              <w:bidi/>
              <w:spacing w:after="0" w:line="240" w:lineRule="auto"/>
              <w:jc w:val="lowKashida"/>
              <w:rPr>
                <w:rFonts w:ascii="BNazaninBold" w:eastAsia="Calibri" w:hAnsi="Calibri" w:cs="B Nazanin"/>
                <w:b/>
                <w:bCs/>
                <w:sz w:val="24"/>
                <w:szCs w:val="24"/>
                <w:lang w:bidi="fa-IR"/>
              </w:rPr>
            </w:pPr>
          </w:p>
        </w:tc>
        <w:tc>
          <w:tcPr>
            <w:tcW w:w="2030" w:type="dxa"/>
            <w:tcBorders>
              <w:top w:val="single" w:sz="4" w:space="0" w:color="auto"/>
              <w:left w:val="single" w:sz="4" w:space="0" w:color="auto"/>
              <w:bottom w:val="single" w:sz="4" w:space="0" w:color="auto"/>
              <w:right w:val="single" w:sz="4" w:space="0" w:color="auto"/>
            </w:tcBorders>
          </w:tcPr>
          <w:p w:rsidR="00694917" w:rsidRPr="005030D4" w:rsidRDefault="00694917" w:rsidP="00694917">
            <w:pPr>
              <w:bidi/>
              <w:spacing w:after="0" w:line="240" w:lineRule="auto"/>
              <w:jc w:val="lowKashida"/>
              <w:rPr>
                <w:rFonts w:ascii="BNazaninBold" w:eastAsia="Calibri" w:hAnsi="Calibri" w:cs="B Nazanin"/>
                <w:b/>
                <w:bCs/>
                <w:sz w:val="24"/>
                <w:szCs w:val="24"/>
                <w:rtl/>
                <w:lang w:bidi="fa-IR"/>
              </w:rPr>
            </w:pPr>
          </w:p>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rtl/>
              </w:rPr>
              <w:t>راهبرد تدافعی</w:t>
            </w:r>
          </w:p>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rtl/>
              </w:rPr>
              <w:t>(</w:t>
            </w:r>
            <w:r w:rsidRPr="005030D4">
              <w:rPr>
                <w:rFonts w:ascii="BNazaninBold" w:eastAsia="Calibri" w:hAnsi="Calibri" w:cs="B Nazanin" w:hint="cs"/>
                <w:b/>
                <w:bCs/>
                <w:sz w:val="24"/>
                <w:szCs w:val="24"/>
                <w:lang w:bidi="fa-IR"/>
              </w:rPr>
              <w:t>WT</w:t>
            </w:r>
            <w:r w:rsidRPr="005030D4">
              <w:rPr>
                <w:rFonts w:ascii="BNazaninBold" w:eastAsia="Calibri" w:hAnsi="Calibri" w:cs="B Nazanin" w:hint="cs"/>
                <w:b/>
                <w:bCs/>
                <w:sz w:val="24"/>
                <w:szCs w:val="24"/>
                <w:rtl/>
              </w:rPr>
              <w:t>)</w:t>
            </w:r>
          </w:p>
        </w:tc>
        <w:tc>
          <w:tcPr>
            <w:tcW w:w="1260" w:type="dxa"/>
            <w:tcBorders>
              <w:top w:val="single" w:sz="4" w:space="0" w:color="FFFFFF"/>
              <w:left w:val="single" w:sz="4" w:space="0" w:color="auto"/>
              <w:bottom w:val="single" w:sz="4" w:space="0" w:color="FFFFFF"/>
              <w:right w:val="single" w:sz="4" w:space="0" w:color="FFFFFF"/>
            </w:tcBorders>
            <w:hideMark/>
          </w:tcPr>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lang w:bidi="fa-IR"/>
              </w:rPr>
              <w:t>2.5</w:t>
            </w:r>
          </w:p>
        </w:tc>
      </w:tr>
      <w:tr w:rsidR="00694917" w:rsidRPr="005030D4" w:rsidTr="00694917">
        <w:trPr>
          <w:trHeight w:val="70"/>
        </w:trPr>
        <w:tc>
          <w:tcPr>
            <w:tcW w:w="1588" w:type="dxa"/>
            <w:tcBorders>
              <w:top w:val="single" w:sz="4" w:space="0" w:color="auto"/>
              <w:left w:val="single" w:sz="4" w:space="0" w:color="FFFFFF"/>
              <w:bottom w:val="single" w:sz="4" w:space="0" w:color="FFFFFF"/>
              <w:right w:val="single" w:sz="4" w:space="0" w:color="FFFFFF"/>
            </w:tcBorders>
            <w:hideMark/>
          </w:tcPr>
          <w:p w:rsidR="00694917" w:rsidRPr="005030D4" w:rsidRDefault="00694917" w:rsidP="00694917">
            <w:pPr>
              <w:bidi/>
              <w:spacing w:after="0" w:line="240" w:lineRule="auto"/>
              <w:jc w:val="lowKashida"/>
              <w:rPr>
                <w:rFonts w:ascii="BNazaninBold" w:eastAsia="Calibri" w:hAnsi="Calibri" w:cs="B Nazanin"/>
                <w:b/>
                <w:bCs/>
                <w:sz w:val="24"/>
                <w:szCs w:val="24"/>
                <w:lang w:bidi="fa-IR"/>
              </w:rPr>
            </w:pPr>
            <w:r w:rsidRPr="005030D4">
              <w:rPr>
                <w:rFonts w:ascii="BNazaninBold" w:eastAsia="Calibri" w:hAnsi="Calibri" w:cs="B Nazanin" w:hint="cs"/>
                <w:b/>
                <w:bCs/>
                <w:sz w:val="24"/>
                <w:szCs w:val="24"/>
                <w:rtl/>
                <w:lang w:bidi="fa-IR"/>
              </w:rPr>
              <w:t>قوت (</w:t>
            </w:r>
            <w:r w:rsidRPr="005030D4">
              <w:rPr>
                <w:rFonts w:ascii="Calibri" w:eastAsia="Calibri" w:hAnsi="Calibri" w:cs="B Nazanin"/>
                <w:b/>
                <w:bCs/>
                <w:sz w:val="24"/>
                <w:szCs w:val="24"/>
                <w:lang w:bidi="fa-IR"/>
              </w:rPr>
              <w:t>S</w:t>
            </w:r>
            <w:r w:rsidRPr="005030D4">
              <w:rPr>
                <w:rFonts w:ascii="BNazaninBold" w:eastAsia="Calibri" w:hAnsi="Calibri" w:cs="B Nazanin" w:hint="cs"/>
                <w:b/>
                <w:bCs/>
                <w:sz w:val="24"/>
                <w:szCs w:val="24"/>
                <w:rtl/>
                <w:lang w:bidi="fa-IR"/>
              </w:rPr>
              <w:t>)</w:t>
            </w:r>
          </w:p>
        </w:tc>
        <w:tc>
          <w:tcPr>
            <w:tcW w:w="636" w:type="dxa"/>
            <w:tcBorders>
              <w:top w:val="single" w:sz="4" w:space="0" w:color="auto"/>
              <w:left w:val="single" w:sz="4" w:space="0" w:color="FFFFFF"/>
              <w:bottom w:val="single" w:sz="4" w:space="0" w:color="FFFFFF"/>
              <w:right w:val="single" w:sz="4" w:space="0" w:color="FFFFFF"/>
            </w:tcBorders>
            <w:hideMark/>
          </w:tcPr>
          <w:p w:rsidR="00694917" w:rsidRPr="005030D4" w:rsidRDefault="00694917" w:rsidP="00694917">
            <w:pPr>
              <w:bidi/>
              <w:spacing w:after="0" w:line="240" w:lineRule="auto"/>
              <w:jc w:val="lowKashida"/>
              <w:rPr>
                <w:rFonts w:ascii="BNazaninBold" w:eastAsia="Calibri" w:hAnsi="Calibri" w:cs="B Nazanin"/>
                <w:b/>
                <w:bCs/>
                <w:sz w:val="24"/>
                <w:szCs w:val="24"/>
              </w:rPr>
            </w:pPr>
            <w:r w:rsidRPr="005030D4">
              <w:rPr>
                <w:rFonts w:ascii="BNazaninBold" w:eastAsia="Calibri" w:hAnsi="Calibri" w:cs="B Nazanin" w:hint="cs"/>
                <w:b/>
                <w:bCs/>
                <w:sz w:val="24"/>
                <w:szCs w:val="24"/>
                <w:lang w:bidi="fa-IR"/>
              </w:rPr>
              <w:t>2.</w:t>
            </w:r>
            <w:r>
              <w:rPr>
                <w:rFonts w:ascii="BNazaninBold" w:eastAsia="Calibri" w:hAnsi="Calibri" w:cs="B Nazanin"/>
                <w:b/>
                <w:bCs/>
                <w:sz w:val="24"/>
                <w:szCs w:val="24"/>
                <w:lang w:bidi="fa-IR"/>
              </w:rPr>
              <w:t>62</w:t>
            </w:r>
          </w:p>
        </w:tc>
        <w:tc>
          <w:tcPr>
            <w:tcW w:w="2030" w:type="dxa"/>
            <w:tcBorders>
              <w:top w:val="single" w:sz="4" w:space="0" w:color="auto"/>
              <w:left w:val="single" w:sz="4" w:space="0" w:color="FFFFFF"/>
              <w:bottom w:val="single" w:sz="4" w:space="0" w:color="FFFFFF"/>
              <w:right w:val="single" w:sz="4" w:space="0" w:color="FFFFFF"/>
            </w:tcBorders>
            <w:hideMark/>
          </w:tcPr>
          <w:p w:rsidR="00694917" w:rsidRPr="005030D4" w:rsidRDefault="00694917" w:rsidP="00694917">
            <w:pPr>
              <w:spacing w:after="160" w:line="256" w:lineRule="auto"/>
              <w:jc w:val="lowKashida"/>
              <w:rPr>
                <w:rFonts w:ascii="Calibri" w:eastAsia="Calibri" w:hAnsi="Calibri" w:cs="Arial"/>
              </w:rPr>
            </w:pPr>
            <w:r w:rsidRPr="005030D4">
              <w:rPr>
                <w:rFonts w:ascii="Calibri" w:eastAsia="Calibri" w:hAnsi="Calibri" w:cs="Arial"/>
                <w:lang w:bidi="fa-IR"/>
              </w:rPr>
              <w:t>2.5</w:t>
            </w:r>
          </w:p>
        </w:tc>
        <w:tc>
          <w:tcPr>
            <w:tcW w:w="1260" w:type="dxa"/>
            <w:tcBorders>
              <w:top w:val="single" w:sz="4" w:space="0" w:color="FFFFFF"/>
              <w:left w:val="single" w:sz="4" w:space="0" w:color="FFFFFF"/>
              <w:bottom w:val="single" w:sz="4" w:space="0" w:color="FFFFFF"/>
              <w:right w:val="single" w:sz="4" w:space="0" w:color="FFFFFF"/>
            </w:tcBorders>
            <w:hideMark/>
          </w:tcPr>
          <w:p w:rsidR="00694917" w:rsidRPr="005030D4" w:rsidRDefault="00694917" w:rsidP="00694917">
            <w:pPr>
              <w:bidi/>
              <w:spacing w:after="160" w:line="256" w:lineRule="auto"/>
              <w:jc w:val="lowKashida"/>
              <w:rPr>
                <w:rFonts w:ascii="Calibri" w:eastAsia="Calibri" w:hAnsi="Calibri" w:cs="B Nazanin"/>
                <w:b/>
                <w:bCs/>
                <w:lang w:bidi="fa-IR"/>
              </w:rPr>
            </w:pPr>
            <w:r w:rsidRPr="005030D4">
              <w:rPr>
                <w:rFonts w:ascii="Calibri" w:eastAsia="Calibri" w:hAnsi="Calibri" w:cs="B Nazanin" w:hint="cs"/>
                <w:b/>
                <w:bCs/>
                <w:rtl/>
                <w:lang w:bidi="fa-IR"/>
              </w:rPr>
              <w:t>تهدید (</w:t>
            </w:r>
            <w:r w:rsidRPr="005030D4">
              <w:rPr>
                <w:rFonts w:ascii="Calibri" w:eastAsia="Calibri" w:hAnsi="Calibri" w:cs="B Nazanin"/>
                <w:b/>
                <w:bCs/>
                <w:lang w:bidi="fa-IR"/>
              </w:rPr>
              <w:t>T</w:t>
            </w:r>
            <w:r w:rsidRPr="005030D4">
              <w:rPr>
                <w:rFonts w:ascii="Calibri" w:eastAsia="Calibri" w:hAnsi="Calibri" w:cs="B Nazanin" w:hint="cs"/>
                <w:b/>
                <w:bCs/>
                <w:rtl/>
                <w:lang w:bidi="fa-IR"/>
              </w:rPr>
              <w:t>)</w:t>
            </w:r>
          </w:p>
        </w:tc>
      </w:tr>
    </w:tbl>
    <w:p w:rsidR="00F50716" w:rsidRDefault="0008658E" w:rsidP="0008658E">
      <w:pPr>
        <w:jc w:val="right"/>
        <w:rPr>
          <w:rFonts w:cs="2  Nazanin"/>
          <w:b/>
          <w:bCs/>
          <w:sz w:val="24"/>
          <w:szCs w:val="24"/>
          <w:rtl/>
        </w:rPr>
      </w:pPr>
      <w:r>
        <w:rPr>
          <w:rFonts w:cs="2  Nazanin" w:hint="cs"/>
          <w:b/>
          <w:bCs/>
          <w:sz w:val="24"/>
          <w:szCs w:val="24"/>
          <w:rtl/>
        </w:rPr>
        <w:t>.</w:t>
      </w:r>
    </w:p>
    <w:p w:rsidR="00F50716" w:rsidRPr="005030D4" w:rsidRDefault="00F50716" w:rsidP="00F50716">
      <w:pPr>
        <w:bidi/>
        <w:spacing w:after="0" w:line="240" w:lineRule="auto"/>
        <w:jc w:val="lowKashida"/>
        <w:rPr>
          <w:rFonts w:ascii="BNazaninBold" w:eastAsia="Calibri" w:hAnsi="Calibri" w:cs="B Nazanin"/>
          <w:b/>
          <w:bCs/>
          <w:sz w:val="24"/>
          <w:szCs w:val="24"/>
          <w:rtl/>
        </w:rPr>
      </w:pPr>
    </w:p>
    <w:p w:rsidR="000136E6" w:rsidRDefault="000136E6" w:rsidP="0008658E">
      <w:pPr>
        <w:jc w:val="right"/>
        <w:rPr>
          <w:rFonts w:cs="2  Nazanin"/>
          <w:b/>
          <w:bCs/>
          <w:sz w:val="24"/>
          <w:szCs w:val="24"/>
          <w:rtl/>
          <w:lang w:bidi="fa-IR"/>
        </w:rPr>
      </w:pPr>
      <w:r>
        <w:rPr>
          <w:rFonts w:cs="2  Nazanin" w:hint="cs"/>
          <w:b/>
          <w:bCs/>
          <w:sz w:val="24"/>
          <w:szCs w:val="24"/>
          <w:rtl/>
        </w:rPr>
        <w:t>.</w:t>
      </w:r>
    </w:p>
    <w:p w:rsidR="001B0558" w:rsidRDefault="001B0558" w:rsidP="008D53BE">
      <w:pPr>
        <w:rPr>
          <w:rtl/>
        </w:rPr>
      </w:pPr>
    </w:p>
    <w:p w:rsidR="001B0558" w:rsidRDefault="001B0558" w:rsidP="008D53BE">
      <w:pPr>
        <w:rPr>
          <w:rtl/>
        </w:rPr>
      </w:pPr>
    </w:p>
    <w:p w:rsidR="00E52831" w:rsidRDefault="00E52831" w:rsidP="00E52831">
      <w:pPr>
        <w:bidi/>
        <w:spacing w:after="0" w:line="360" w:lineRule="auto"/>
        <w:ind w:left="360"/>
        <w:jc w:val="lowKashida"/>
        <w:rPr>
          <w:rFonts w:eastAsia="Calibri" w:cs="B Nazanin"/>
          <w:rtl/>
          <w:lang w:bidi="fa-IR"/>
        </w:rPr>
      </w:pPr>
    </w:p>
    <w:p w:rsidR="00E52831" w:rsidRPr="008E3966" w:rsidRDefault="00E52831" w:rsidP="00E52831">
      <w:pPr>
        <w:spacing w:after="0" w:line="360" w:lineRule="auto"/>
        <w:jc w:val="both"/>
        <w:rPr>
          <w:rFonts w:ascii="Times New Roman" w:hAnsi="Times New Roman" w:cs="Times New Roman"/>
          <w:sz w:val="20"/>
          <w:szCs w:val="20"/>
          <w:lang w:bidi="fa-IR"/>
        </w:rPr>
      </w:pPr>
      <w:r w:rsidRPr="008E3966">
        <w:rPr>
          <w:rFonts w:ascii="Times New Roman" w:hAnsi="Times New Roman" w:cs="Times New Roman"/>
          <w:b/>
          <w:bCs/>
          <w:sz w:val="20"/>
          <w:szCs w:val="20"/>
          <w:lang w:bidi="fa-IR"/>
        </w:rPr>
        <w:t>Abstract</w:t>
      </w:r>
      <w:r w:rsidRPr="008E3966">
        <w:rPr>
          <w:rFonts w:ascii="Times New Roman" w:hAnsi="Times New Roman" w:cs="Times New Roman"/>
          <w:b/>
          <w:bCs/>
          <w:sz w:val="20"/>
          <w:szCs w:val="20"/>
          <w:lang w:bidi="fa-IR"/>
        </w:rPr>
        <w:br/>
      </w:r>
      <w:r w:rsidRPr="008E3966">
        <w:rPr>
          <w:rFonts w:ascii="Times New Roman" w:hAnsi="Times New Roman" w:cs="Times New Roman"/>
          <w:sz w:val="20"/>
          <w:szCs w:val="20"/>
          <w:lang w:bidi="fa-IR"/>
        </w:rPr>
        <w:t>The aim of this study was to identify the strengths, weaknesses, opportunities and threats student talent in the sport of Kho</w:t>
      </w:r>
      <w:r>
        <w:rPr>
          <w:rFonts w:ascii="Times New Roman" w:hAnsi="Times New Roman" w:cs="Times New Roman"/>
          <w:sz w:val="20"/>
          <w:szCs w:val="20"/>
          <w:lang w:bidi="fa-IR"/>
        </w:rPr>
        <w:t xml:space="preserve">rasan Razavi </w:t>
      </w:r>
      <w:r w:rsidRPr="008E3966">
        <w:rPr>
          <w:rFonts w:ascii="Times New Roman" w:hAnsi="Times New Roman" w:cs="Times New Roman"/>
          <w:sz w:val="20"/>
          <w:szCs w:val="20"/>
          <w:lang w:bidi="fa-IR"/>
        </w:rPr>
        <w:t xml:space="preserve"> was facing challenges Tngtaha investigation. To collect data, review the documentation, study literature, surveys and meetings of the Steering Council was used from Prsshnahh researcher and SWOT analysis used. In a survey of 87 members of the population, including 8 of managers Vmsvlan experts Physical Education, 7% of managers and officials and experts in physical education city, 5 managers and officials and experts Sports Department and Youth section teens province, 15 heads of sports delegations province, 4 managers base Astfdadyaby the city and 48 persons of national team coaches and specialists in physical education and Sports Science University and holds a PhD and experts in talent, chosen Shdnd.ba using the Delphi method, and several meetings of the Steering Council of the Strategic Analysis 4 strengths, weaknesses, 13, 4 and 7 threaten opportunities Weber confirmed by Friedman test Rating Shdnd.ntayj show Dadastdadyaby the exercise of Vchalshhayy bottlenecks such as the lack of a comprehensive system of student support elite athletes, coaches, sports coaches lack of merit in determining directors, executive integrated plan structured lack of talent in different areas of the strategic plan choices facing Ast.tdvyn Mnzvrastfadh appropriate strategies to maximize the strengths and opportunities and overcome weaknesses and threats and help to mitigate some of the issues and challenges on the talent in sports, student resource or a competitor's.</w:t>
      </w:r>
    </w:p>
    <w:p w:rsidR="00E52831" w:rsidRPr="00A33654" w:rsidRDefault="00E52831" w:rsidP="00E52831">
      <w:pPr>
        <w:spacing w:after="0" w:line="360" w:lineRule="auto"/>
        <w:rPr>
          <w:rFonts w:ascii="Times New Roman" w:hAnsi="Times New Roman" w:cs="Times New Roman"/>
          <w:lang w:bidi="fa-IR"/>
        </w:rPr>
      </w:pPr>
    </w:p>
    <w:p w:rsidR="00C1775D" w:rsidRPr="00E52831" w:rsidRDefault="00E52831" w:rsidP="00E52831">
      <w:pPr>
        <w:bidi/>
        <w:spacing w:after="0" w:line="360" w:lineRule="auto"/>
        <w:jc w:val="right"/>
        <w:rPr>
          <w:rFonts w:ascii="Times New Roman" w:hAnsi="Times New Roman" w:cs="Times New Roman"/>
          <w:b/>
          <w:bCs/>
          <w:sz w:val="20"/>
          <w:szCs w:val="20"/>
          <w:lang w:bidi="fa-IR"/>
        </w:rPr>
      </w:pPr>
      <w:r w:rsidRPr="008E3966">
        <w:rPr>
          <w:rStyle w:val="hps"/>
          <w:rFonts w:ascii="Times New Roman" w:hAnsi="Times New Roman" w:cs="Times New Roman"/>
          <w:b/>
          <w:bCs/>
          <w:sz w:val="20"/>
          <w:szCs w:val="20"/>
        </w:rPr>
        <w:t>Keywords</w:t>
      </w:r>
      <w:r w:rsidRPr="008E3966">
        <w:rPr>
          <w:rFonts w:ascii="Times New Roman" w:hAnsi="Times New Roman" w:cs="Times New Roman"/>
          <w:b/>
          <w:bCs/>
          <w:sz w:val="20"/>
          <w:szCs w:val="20"/>
        </w:rPr>
        <w:t xml:space="preserve">: </w:t>
      </w:r>
      <w:r w:rsidRPr="008E3966">
        <w:rPr>
          <w:rStyle w:val="hps"/>
          <w:rFonts w:ascii="Times New Roman" w:hAnsi="Times New Roman" w:cs="Times New Roman"/>
          <w:sz w:val="20"/>
          <w:szCs w:val="20"/>
        </w:rPr>
        <w:t>strategic planning</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scouting</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sports,</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student</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SWOT analysis</w:t>
      </w:r>
    </w:p>
    <w:p w:rsidR="008D53BE" w:rsidRPr="00ED1C2C" w:rsidRDefault="008D53BE" w:rsidP="008D53BE">
      <w:pPr>
        <w:jc w:val="right"/>
        <w:rPr>
          <w:rFonts w:cs="2  Lotus"/>
          <w:rtl/>
          <w:lang w:bidi="fa-IR"/>
        </w:rPr>
      </w:pPr>
      <w:r>
        <w:rPr>
          <w:rFonts w:hint="cs"/>
          <w:rtl/>
          <w:lang w:bidi="fa-IR"/>
        </w:rPr>
        <w:t>منابع</w:t>
      </w:r>
    </w:p>
    <w:p w:rsidR="008D53BE" w:rsidRPr="00ED1C2C" w:rsidRDefault="008D53BE" w:rsidP="008D53BE">
      <w:pPr>
        <w:pStyle w:val="ListParagraph"/>
        <w:numPr>
          <w:ilvl w:val="0"/>
          <w:numId w:val="1"/>
        </w:numPr>
        <w:tabs>
          <w:tab w:val="left" w:pos="9990"/>
        </w:tabs>
        <w:bidi/>
        <w:spacing w:after="0" w:line="240" w:lineRule="auto"/>
        <w:jc w:val="both"/>
        <w:rPr>
          <w:rFonts w:ascii="Times New Roman" w:hAnsi="Times New Roman" w:cs="2  Lotus"/>
          <w:sz w:val="28"/>
          <w:szCs w:val="28"/>
          <w:lang w:bidi="fa-IR"/>
        </w:rPr>
      </w:pPr>
      <w:r w:rsidRPr="00ED1C2C">
        <w:rPr>
          <w:rFonts w:ascii="Times New Roman" w:hAnsi="Times New Roman" w:cs="2  Lotus" w:hint="cs"/>
          <w:sz w:val="28"/>
          <w:szCs w:val="28"/>
          <w:rtl/>
          <w:lang w:bidi="fa-IR"/>
        </w:rPr>
        <w:t>کشاورز،لقمان 1388،"تعیین مدل پیاده سازی استراتژی کمیته ملی المپیک جمهوری اسلامی با رویکرد</w:t>
      </w:r>
      <w:r w:rsidRPr="00ED1C2C">
        <w:rPr>
          <w:rFonts w:ascii="Times New Roman" w:hAnsi="Times New Roman" w:cs="2  Lotus"/>
          <w:sz w:val="28"/>
          <w:szCs w:val="28"/>
          <w:lang w:bidi="fa-IR"/>
        </w:rPr>
        <w:t>BSc</w:t>
      </w:r>
      <w:r w:rsidRPr="00ED1C2C">
        <w:rPr>
          <w:rFonts w:ascii="Times New Roman" w:hAnsi="Times New Roman" w:cs="2  Lotus" w:hint="cs"/>
          <w:sz w:val="28"/>
          <w:szCs w:val="28"/>
          <w:rtl/>
          <w:lang w:bidi="fa-IR"/>
        </w:rPr>
        <w:t>،رساله دکتری،دانشکده تربیت بدنی،دانشگاه تهران.</w:t>
      </w:r>
    </w:p>
    <w:p w:rsidR="008D53BE" w:rsidRPr="00ED1C2C" w:rsidRDefault="008D53BE" w:rsidP="008D53BE">
      <w:pPr>
        <w:pStyle w:val="ListParagraph"/>
        <w:numPr>
          <w:ilvl w:val="0"/>
          <w:numId w:val="1"/>
        </w:numPr>
        <w:tabs>
          <w:tab w:val="left" w:pos="9990"/>
        </w:tabs>
        <w:bidi/>
        <w:spacing w:after="0" w:line="240" w:lineRule="auto"/>
        <w:jc w:val="both"/>
        <w:rPr>
          <w:rFonts w:ascii="Times New Roman" w:hAnsi="Times New Roman" w:cs="2  Lotus"/>
          <w:sz w:val="28"/>
          <w:szCs w:val="28"/>
          <w:lang w:bidi="fa-IR"/>
        </w:rPr>
      </w:pPr>
      <w:r w:rsidRPr="00ED1C2C">
        <w:rPr>
          <w:rFonts w:ascii="Times New Roman" w:hAnsi="Times New Roman" w:cs="2  Lotus" w:hint="cs"/>
          <w:sz w:val="28"/>
          <w:szCs w:val="28"/>
          <w:rtl/>
          <w:lang w:bidi="fa-IR"/>
        </w:rPr>
        <w:t xml:space="preserve">نصیر زاده،عبد المهدی 1392،"طراحی وتبیین مدل اجرایی استراتژی فدراسیون کشتی جمهوری اسلامی ایران با رویکرد </w:t>
      </w:r>
      <w:r w:rsidRPr="00ED1C2C">
        <w:rPr>
          <w:rFonts w:ascii="Times New Roman" w:hAnsi="Times New Roman" w:cs="2  Lotus"/>
          <w:sz w:val="28"/>
          <w:szCs w:val="28"/>
          <w:lang w:bidi="fa-IR"/>
        </w:rPr>
        <w:t>BSC</w:t>
      </w:r>
      <w:r w:rsidRPr="00ED1C2C">
        <w:rPr>
          <w:rFonts w:ascii="Times New Roman" w:hAnsi="Times New Roman" w:cs="2  Lotus" w:hint="cs"/>
          <w:sz w:val="28"/>
          <w:szCs w:val="28"/>
          <w:rtl/>
          <w:lang w:bidi="fa-IR"/>
        </w:rPr>
        <w:t>"،مدیریت ورزشی.</w:t>
      </w:r>
    </w:p>
    <w:p w:rsidR="008D53BE" w:rsidRPr="0062469B" w:rsidRDefault="0062469B" w:rsidP="0062469B">
      <w:pPr>
        <w:spacing w:after="240" w:line="240" w:lineRule="auto"/>
        <w:jc w:val="both"/>
        <w:rPr>
          <w:rFonts w:ascii="Times New Roman" w:hAnsi="Times New Roman" w:cs="B Nazanin"/>
          <w:lang w:bidi="fa-IR"/>
        </w:rPr>
      </w:pPr>
      <w:r>
        <w:rPr>
          <w:rFonts w:ascii="Times New Roman" w:hAnsi="Times New Roman" w:cs="B Nazanin"/>
          <w:lang w:bidi="fa-IR"/>
        </w:rPr>
        <w:t>3-</w:t>
      </w:r>
      <w:bookmarkStart w:id="2" w:name="_GoBack"/>
      <w:bookmarkEnd w:id="2"/>
      <w:r w:rsidR="008D53BE" w:rsidRPr="0062469B">
        <w:rPr>
          <w:rFonts w:ascii="Times New Roman" w:hAnsi="Times New Roman" w:cs="B Nazanin"/>
          <w:lang w:bidi="fa-IR"/>
        </w:rPr>
        <w:t xml:space="preserve">Kriemadis, A (1977). Strategic Planning in Higher Education Athletic Departments. International journal of Educational Management, vol 11 – no 6. </w:t>
      </w:r>
    </w:p>
    <w:p w:rsidR="008D53BE" w:rsidRPr="008D53BE" w:rsidRDefault="008D53BE" w:rsidP="008D53BE">
      <w:pPr>
        <w:jc w:val="right"/>
        <w:rPr>
          <w:lang w:bidi="fa-IR"/>
        </w:rPr>
      </w:pPr>
    </w:p>
    <w:sectPr w:rsidR="008D53BE" w:rsidRPr="008D53BE" w:rsidSect="00F30130">
      <w:headerReference w:type="even" r:id="rId7"/>
      <w:headerReference w:type="default" r:id="rId8"/>
      <w:footerReference w:type="even" r:id="rId9"/>
      <w:footerReference w:type="default" r:id="rId10"/>
      <w:headerReference w:type="first" r:id="rId11"/>
      <w:footerReference w:type="first" r:id="rId12"/>
      <w:pgSz w:w="11906" w:h="16838"/>
      <w:pgMar w:top="1440" w:right="476"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F81" w:rsidRDefault="004B3F81" w:rsidP="00C1775D">
      <w:pPr>
        <w:spacing w:after="0" w:line="240" w:lineRule="auto"/>
      </w:pPr>
      <w:r>
        <w:separator/>
      </w:r>
    </w:p>
  </w:endnote>
  <w:endnote w:type="continuationSeparator" w:id="0">
    <w:p w:rsidR="004B3F81" w:rsidRDefault="004B3F81" w:rsidP="00C177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2  Lotus">
    <w:panose1 w:val="00000400000000000000"/>
    <w:charset w:val="B2"/>
    <w:family w:val="auto"/>
    <w:pitch w:val="variable"/>
    <w:sig w:usb0="00002001" w:usb1="80000000" w:usb2="00000008" w:usb3="00000000" w:csb0="00000040" w:csb1="00000000"/>
  </w:font>
  <w:font w:name="Nasjht">
    <w:charset w:val="02"/>
    <w:family w:val="auto"/>
    <w:pitch w:val="variable"/>
    <w:sig w:usb0="00000000" w:usb1="10000000" w:usb2="00000000" w:usb3="00000000" w:csb0="80000000" w:csb1="00000000"/>
  </w:font>
  <w:font w:name="IPT.Lotus">
    <w:altName w:val="Symbol"/>
    <w:charset w:val="02"/>
    <w:family w:val="auto"/>
    <w:pitch w:val="variable"/>
    <w:sig w:usb0="00000000" w:usb1="10000000" w:usb2="00000000" w:usb3="00000000" w:csb0="8000000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2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9D" w:rsidRDefault="00E810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1036704"/>
      <w:docPartObj>
        <w:docPartGallery w:val="Page Numbers (Bottom of Page)"/>
        <w:docPartUnique/>
      </w:docPartObj>
    </w:sdtPr>
    <w:sdtContent>
      <w:p w:rsidR="00E8109D" w:rsidRDefault="002D60E0" w:rsidP="00E8109D">
        <w:pPr>
          <w:pStyle w:val="Footer"/>
          <w:bidi/>
          <w:jc w:val="center"/>
        </w:pPr>
        <w:fldSimple w:instr=" PAGE   \* MERGEFORMAT ">
          <w:r w:rsidR="00E52831">
            <w:rPr>
              <w:noProof/>
              <w:rtl/>
            </w:rPr>
            <w:t>4</w:t>
          </w:r>
        </w:fldSimple>
      </w:p>
    </w:sdtContent>
  </w:sdt>
  <w:p w:rsidR="00E8109D" w:rsidRDefault="00E8109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9D" w:rsidRDefault="00E810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F81" w:rsidRDefault="004B3F81" w:rsidP="00C1775D">
      <w:pPr>
        <w:spacing w:after="0" w:line="240" w:lineRule="auto"/>
      </w:pPr>
      <w:r>
        <w:separator/>
      </w:r>
    </w:p>
  </w:footnote>
  <w:footnote w:type="continuationSeparator" w:id="0">
    <w:p w:rsidR="004B3F81" w:rsidRDefault="004B3F81" w:rsidP="00C177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9D" w:rsidRDefault="00E810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9D" w:rsidRDefault="00E810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9D" w:rsidRDefault="00E810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4E1DC8"/>
    <w:multiLevelType w:val="hybridMultilevel"/>
    <w:tmpl w:val="F02448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8F351E"/>
    <w:multiLevelType w:val="hybridMultilevel"/>
    <w:tmpl w:val="FD82250A"/>
    <w:lvl w:ilvl="0" w:tplc="81B0D850">
      <w:start w:val="1"/>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1"/>
    <w:footnote w:id="0"/>
  </w:footnotePr>
  <w:endnotePr>
    <w:endnote w:id="-1"/>
    <w:endnote w:id="0"/>
  </w:endnotePr>
  <w:compat/>
  <w:rsids>
    <w:rsidRoot w:val="001B0052"/>
    <w:rsid w:val="000136E6"/>
    <w:rsid w:val="0004228F"/>
    <w:rsid w:val="000571B5"/>
    <w:rsid w:val="000770FC"/>
    <w:rsid w:val="0008658E"/>
    <w:rsid w:val="00143BA6"/>
    <w:rsid w:val="001468D8"/>
    <w:rsid w:val="001B0052"/>
    <w:rsid w:val="001B0558"/>
    <w:rsid w:val="001B729B"/>
    <w:rsid w:val="001D32D2"/>
    <w:rsid w:val="002C0BB6"/>
    <w:rsid w:val="002C64EB"/>
    <w:rsid w:val="002D60E0"/>
    <w:rsid w:val="00347CD2"/>
    <w:rsid w:val="0036070D"/>
    <w:rsid w:val="0039353D"/>
    <w:rsid w:val="003F22EE"/>
    <w:rsid w:val="004B3F81"/>
    <w:rsid w:val="005737D6"/>
    <w:rsid w:val="005C5CAE"/>
    <w:rsid w:val="005E5B3E"/>
    <w:rsid w:val="00611E45"/>
    <w:rsid w:val="0062469B"/>
    <w:rsid w:val="00651F2F"/>
    <w:rsid w:val="00694917"/>
    <w:rsid w:val="00703F3C"/>
    <w:rsid w:val="007B42ED"/>
    <w:rsid w:val="007C683F"/>
    <w:rsid w:val="007E1E30"/>
    <w:rsid w:val="00841009"/>
    <w:rsid w:val="008B1E57"/>
    <w:rsid w:val="008D53BE"/>
    <w:rsid w:val="009A26C3"/>
    <w:rsid w:val="00A32267"/>
    <w:rsid w:val="00B0770E"/>
    <w:rsid w:val="00B32859"/>
    <w:rsid w:val="00C1775D"/>
    <w:rsid w:val="00C20E74"/>
    <w:rsid w:val="00C21F7A"/>
    <w:rsid w:val="00C4279E"/>
    <w:rsid w:val="00C80F69"/>
    <w:rsid w:val="00CA1C5E"/>
    <w:rsid w:val="00DA4A6A"/>
    <w:rsid w:val="00E02A78"/>
    <w:rsid w:val="00E143E6"/>
    <w:rsid w:val="00E52831"/>
    <w:rsid w:val="00E8109D"/>
    <w:rsid w:val="00ED1C2C"/>
    <w:rsid w:val="00EE504A"/>
    <w:rsid w:val="00F30130"/>
    <w:rsid w:val="00F407FD"/>
    <w:rsid w:val="00F50716"/>
    <w:rsid w:val="00F64F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052"/>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177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75D"/>
    <w:rPr>
      <w:sz w:val="20"/>
      <w:szCs w:val="20"/>
      <w:lang w:bidi="ar-SA"/>
    </w:rPr>
  </w:style>
  <w:style w:type="table" w:styleId="TableGrid">
    <w:name w:val="Table Grid"/>
    <w:basedOn w:val="TableNormal"/>
    <w:uiPriority w:val="59"/>
    <w:rsid w:val="00C177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DefaultParagraphFont"/>
    <w:rsid w:val="002C64EB"/>
  </w:style>
  <w:style w:type="character" w:customStyle="1" w:styleId="atn">
    <w:name w:val="atn"/>
    <w:basedOn w:val="DefaultParagraphFont"/>
    <w:rsid w:val="002C64EB"/>
  </w:style>
  <w:style w:type="paragraph" w:styleId="ListParagraph">
    <w:name w:val="List Paragraph"/>
    <w:basedOn w:val="Normal"/>
    <w:qFormat/>
    <w:rsid w:val="008D53BE"/>
    <w:pPr>
      <w:ind w:left="720"/>
      <w:contextualSpacing/>
    </w:pPr>
    <w:rPr>
      <w:rFonts w:ascii="Calibri" w:eastAsia="Calibri" w:hAnsi="Calibri" w:cs="Arial"/>
    </w:rPr>
  </w:style>
  <w:style w:type="paragraph" w:styleId="Header">
    <w:name w:val="header"/>
    <w:basedOn w:val="Normal"/>
    <w:link w:val="HeaderChar"/>
    <w:uiPriority w:val="99"/>
    <w:semiHidden/>
    <w:unhideWhenUsed/>
    <w:rsid w:val="00E810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109D"/>
    <w:rPr>
      <w:lang w:bidi="ar-SA"/>
    </w:rPr>
  </w:style>
  <w:style w:type="paragraph" w:styleId="Footer">
    <w:name w:val="footer"/>
    <w:basedOn w:val="Normal"/>
    <w:link w:val="FooterChar"/>
    <w:uiPriority w:val="99"/>
    <w:unhideWhenUsed/>
    <w:rsid w:val="00E810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09D"/>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052"/>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177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75D"/>
    <w:rPr>
      <w:sz w:val="20"/>
      <w:szCs w:val="20"/>
      <w:lang w:bidi="ar-SA"/>
    </w:rPr>
  </w:style>
  <w:style w:type="table" w:styleId="TableGrid">
    <w:name w:val="Table Grid"/>
    <w:basedOn w:val="TableNormal"/>
    <w:uiPriority w:val="59"/>
    <w:rsid w:val="00C177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DefaultParagraphFont"/>
    <w:rsid w:val="002C64EB"/>
  </w:style>
  <w:style w:type="character" w:customStyle="1" w:styleId="atn">
    <w:name w:val="atn"/>
    <w:basedOn w:val="DefaultParagraphFont"/>
    <w:rsid w:val="002C64EB"/>
  </w:style>
  <w:style w:type="paragraph" w:styleId="ListParagraph">
    <w:name w:val="List Paragraph"/>
    <w:basedOn w:val="Normal"/>
    <w:qFormat/>
    <w:rsid w:val="008D53BE"/>
    <w:pPr>
      <w:ind w:left="72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AvanGostar</dc:creator>
  <cp:lastModifiedBy>Thinkpad</cp:lastModifiedBy>
  <cp:revision>4</cp:revision>
  <dcterms:created xsi:type="dcterms:W3CDTF">2016-12-09T06:21:00Z</dcterms:created>
  <dcterms:modified xsi:type="dcterms:W3CDTF">2016-12-09T11:39:00Z</dcterms:modified>
</cp:coreProperties>
</file>